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BAC7" w14:textId="120E20CE" w:rsidR="005D023B" w:rsidRPr="004B452F" w:rsidRDefault="005D023B" w:rsidP="00A55455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  <w:r w:rsidRPr="004B452F">
        <w:rPr>
          <w:rFonts w:ascii="Verdana" w:eastAsia="Dotum" w:hAnsi="Verdana" w:cs="Arial"/>
          <w:bCs/>
          <w:sz w:val="20"/>
          <w:szCs w:val="20"/>
        </w:rPr>
        <w:t xml:space="preserve">Številka: </w:t>
      </w:r>
      <w:r w:rsidR="00666701">
        <w:rPr>
          <w:rFonts w:ascii="Verdana" w:eastAsia="Dotum" w:hAnsi="Verdana" w:cs="Arial"/>
          <w:bCs/>
          <w:sz w:val="20"/>
          <w:szCs w:val="20"/>
        </w:rPr>
        <w:t>6035-18/2018/10</w:t>
      </w:r>
    </w:p>
    <w:p w14:paraId="5D963969" w14:textId="1133FEE5" w:rsidR="005D023B" w:rsidRPr="004B452F" w:rsidRDefault="005D023B" w:rsidP="00A55455">
      <w:pPr>
        <w:spacing w:after="0"/>
        <w:jc w:val="both"/>
        <w:rPr>
          <w:rFonts w:ascii="Verdana" w:eastAsia="Dotum" w:hAnsi="Verdana" w:cs="Arial"/>
          <w:bCs/>
          <w:sz w:val="20"/>
          <w:szCs w:val="20"/>
        </w:rPr>
      </w:pPr>
      <w:r w:rsidRPr="004B452F">
        <w:rPr>
          <w:rFonts w:ascii="Verdana" w:eastAsia="Dotum" w:hAnsi="Verdana" w:cs="Arial"/>
          <w:bCs/>
          <w:sz w:val="20"/>
          <w:szCs w:val="20"/>
        </w:rPr>
        <w:t>Datum</w:t>
      </w:r>
      <w:r w:rsidR="003B127E" w:rsidRPr="004B452F">
        <w:rPr>
          <w:rFonts w:ascii="Verdana" w:eastAsia="Dotum" w:hAnsi="Verdana" w:cs="Arial"/>
          <w:bCs/>
          <w:sz w:val="20"/>
          <w:szCs w:val="20"/>
        </w:rPr>
        <w:t>:</w:t>
      </w:r>
      <w:r w:rsidR="00D2169A" w:rsidRPr="004B452F">
        <w:rPr>
          <w:rFonts w:ascii="Verdana" w:eastAsia="Dotum" w:hAnsi="Verdana" w:cs="Arial"/>
          <w:bCs/>
          <w:sz w:val="20"/>
          <w:szCs w:val="20"/>
        </w:rPr>
        <w:t xml:space="preserve"> </w:t>
      </w:r>
      <w:r w:rsidR="00CC02F8">
        <w:rPr>
          <w:rFonts w:ascii="Verdana" w:eastAsia="Dotum" w:hAnsi="Verdana" w:cs="Arial"/>
          <w:bCs/>
          <w:sz w:val="20"/>
          <w:szCs w:val="20"/>
        </w:rPr>
        <w:t>20. 6. 2019</w:t>
      </w:r>
    </w:p>
    <w:p w14:paraId="6725582B" w14:textId="77777777" w:rsidR="005D023B" w:rsidRPr="004B452F" w:rsidRDefault="005D023B" w:rsidP="00A55455">
      <w:pPr>
        <w:spacing w:after="0"/>
        <w:ind w:left="180"/>
        <w:jc w:val="both"/>
        <w:rPr>
          <w:rFonts w:ascii="Verdana" w:eastAsia="Dotum" w:hAnsi="Verdana" w:cs="Arial"/>
          <w:bCs/>
          <w:sz w:val="20"/>
          <w:szCs w:val="20"/>
        </w:rPr>
      </w:pPr>
    </w:p>
    <w:p w14:paraId="5EA7B635" w14:textId="78570148" w:rsidR="005D023B" w:rsidRPr="00830AC2" w:rsidRDefault="005D023B" w:rsidP="00830AC2">
      <w:pPr>
        <w:pStyle w:val="Telobesedila3"/>
        <w:tabs>
          <w:tab w:val="left" w:pos="720"/>
        </w:tabs>
        <w:rPr>
          <w:rFonts w:ascii="Verdana" w:hAnsi="Verdana" w:cs="Arial"/>
          <w:sz w:val="20"/>
        </w:rPr>
      </w:pPr>
      <w:r w:rsidRPr="004B452F">
        <w:rPr>
          <w:rFonts w:ascii="Verdana" w:hAnsi="Verdana" w:cs="Arial"/>
          <w:sz w:val="20"/>
        </w:rPr>
        <w:t xml:space="preserve">Svet Nacionalne agencije Republike Slovenije za kakovost v visokem šolstvu je na podlagi </w:t>
      </w:r>
      <w:r w:rsidR="002B7531" w:rsidRPr="004B452F">
        <w:rPr>
          <w:rFonts w:ascii="Verdana" w:hAnsi="Verdana" w:cs="Arial"/>
          <w:sz w:val="20"/>
        </w:rPr>
        <w:t xml:space="preserve"> </w:t>
      </w:r>
      <w:r w:rsidRPr="004B452F">
        <w:rPr>
          <w:rFonts w:ascii="Verdana" w:hAnsi="Verdana" w:cs="Arial"/>
          <w:sz w:val="20"/>
        </w:rPr>
        <w:t xml:space="preserve">51. </w:t>
      </w:r>
      <w:r w:rsidR="002B7531" w:rsidRPr="004B452F">
        <w:rPr>
          <w:rFonts w:ascii="Verdana" w:hAnsi="Verdana" w:cs="Arial"/>
          <w:sz w:val="20"/>
        </w:rPr>
        <w:t>t</w:t>
      </w:r>
      <w:r w:rsidRPr="004B452F">
        <w:rPr>
          <w:rFonts w:ascii="Verdana" w:hAnsi="Verdana" w:cs="Arial"/>
          <w:sz w:val="20"/>
        </w:rPr>
        <w:t xml:space="preserve"> člena</w:t>
      </w:r>
      <w:r w:rsidR="001B66E7" w:rsidRPr="004B452F">
        <w:rPr>
          <w:rFonts w:ascii="Verdana" w:hAnsi="Verdana" w:cs="Arial"/>
          <w:sz w:val="20"/>
        </w:rPr>
        <w:t xml:space="preserve"> v zvezi s četrto alinejo prvega odstavka 51. f člena</w:t>
      </w:r>
      <w:r w:rsidRPr="004B452F">
        <w:rPr>
          <w:rFonts w:ascii="Verdana" w:hAnsi="Verdana" w:cs="Arial"/>
          <w:sz w:val="20"/>
        </w:rPr>
        <w:t xml:space="preserve"> Zakona o visokem šolstvu (Uradni list RS, št. </w:t>
      </w:r>
      <w:r w:rsidR="00512734" w:rsidRPr="004B452F">
        <w:rPr>
          <w:rFonts w:ascii="Verdana" w:hAnsi="Verdana" w:cs="Arial"/>
          <w:sz w:val="20"/>
        </w:rPr>
        <w:t xml:space="preserve">32/12-UPB7, 40/12-ZUJF, 57/12-ZPCP-2D, </w:t>
      </w:r>
      <w:r w:rsidR="00512734" w:rsidRPr="004B452F">
        <w:rPr>
          <w:rStyle w:val="apple-converted-space"/>
          <w:rFonts w:ascii="Verdana" w:hAnsi="Verdana" w:cs="Arial"/>
          <w:b/>
          <w:bCs/>
          <w:sz w:val="20"/>
          <w:shd w:val="clear" w:color="auto" w:fill="FFFFFF"/>
        </w:rPr>
        <w:t> </w:t>
      </w:r>
      <w:hyperlink r:id="rId8" w:tgtFrame="_blank" w:tooltip="Zakon o spremembah in dopolnitvah Zakona o visokem šolstvu" w:history="1">
        <w:r w:rsidR="00512734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109/12</w:t>
        </w:r>
      </w:hyperlink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>,</w:t>
      </w:r>
      <w:r w:rsidR="00512734" w:rsidRPr="004B452F">
        <w:rPr>
          <w:rStyle w:val="apple-converted-space"/>
          <w:rFonts w:ascii="Verdana" w:hAnsi="Verdana" w:cs="Arial"/>
          <w:bCs/>
          <w:sz w:val="20"/>
          <w:shd w:val="clear" w:color="auto" w:fill="FFFFFF"/>
        </w:rPr>
        <w:t> </w:t>
      </w:r>
      <w:hyperlink r:id="rId9" w:tgtFrame="_blank" w:tooltip="Zakon o spremembah in dopolnitvah Zakona o visokem šolstvu" w:history="1">
        <w:r w:rsidR="00512734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85/14</w:t>
        </w:r>
      </w:hyperlink>
      <w:r w:rsidR="00B404DA" w:rsidRPr="004B452F">
        <w:rPr>
          <w:rFonts w:ascii="Verdana" w:hAnsi="Verdana"/>
          <w:sz w:val="20"/>
        </w:rPr>
        <w:t xml:space="preserve">, </w:t>
      </w:r>
      <w:hyperlink r:id="rId10" w:tgtFrame="_blank" w:tooltip="Zakon o spremembah in dopolnitvah Zakona o visokem šolstvu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75/16</w:t>
        </w:r>
      </w:hyperlink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 xml:space="preserve">, </w:t>
      </w:r>
      <w:hyperlink r:id="rId11" w:tgtFrame="_blank" w:tooltip="Zakon za urejanje položaja študentov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61/17</w:t>
        </w:r>
      </w:hyperlink>
      <w:r w:rsidR="00B404DA" w:rsidRPr="004B452F">
        <w:rPr>
          <w:rFonts w:ascii="Verdana" w:hAnsi="Verdana"/>
          <w:sz w:val="20"/>
        </w:rPr>
        <w:t xml:space="preserve"> </w:t>
      </w:r>
      <w:r w:rsidR="00B404DA" w:rsidRPr="004B452F">
        <w:rPr>
          <w:rFonts w:ascii="Verdana" w:hAnsi="Verdana" w:cs="Arial"/>
          <w:bCs/>
          <w:sz w:val="20"/>
          <w:shd w:val="clear" w:color="auto" w:fill="FFFFFF"/>
        </w:rPr>
        <w:t xml:space="preserve">– ZUPŠ in </w:t>
      </w:r>
      <w:hyperlink r:id="rId12" w:tgtFrame="_blank" w:tooltip="Zakon o spremembi Zakona o visokem šolstvu" w:history="1">
        <w:r w:rsidR="00B404DA" w:rsidRPr="004B452F">
          <w:rPr>
            <w:rStyle w:val="Hiperpovezava"/>
            <w:rFonts w:ascii="Verdana" w:hAnsi="Verdana" w:cs="Arial"/>
            <w:bCs/>
            <w:color w:val="auto"/>
            <w:sz w:val="20"/>
            <w:u w:val="none"/>
            <w:shd w:val="clear" w:color="auto" w:fill="FFFFFF"/>
          </w:rPr>
          <w:t>65/17</w:t>
        </w:r>
      </w:hyperlink>
      <w:r w:rsidR="00B404DA" w:rsidRPr="004B452F">
        <w:rPr>
          <w:rFonts w:ascii="Verdana" w:hAnsi="Verdana"/>
          <w:sz w:val="20"/>
        </w:rPr>
        <w:t>; v nadaljevanju: ZViS</w:t>
      </w:r>
      <w:r w:rsidRPr="004B452F">
        <w:rPr>
          <w:rFonts w:ascii="Verdana" w:hAnsi="Verdana" w:cs="Arial"/>
          <w:sz w:val="20"/>
        </w:rPr>
        <w:t xml:space="preserve">) </w:t>
      </w:r>
      <w:r w:rsidR="009C01F5" w:rsidRPr="004B452F">
        <w:rPr>
          <w:rFonts w:ascii="Verdana" w:hAnsi="Verdana"/>
          <w:sz w:val="20"/>
        </w:rPr>
        <w:t>in</w:t>
      </w:r>
      <w:r w:rsidR="002B7531" w:rsidRPr="004B452F">
        <w:rPr>
          <w:rFonts w:ascii="Verdana" w:hAnsi="Verdana"/>
          <w:sz w:val="20"/>
        </w:rPr>
        <w:t xml:space="preserve"> v zvezi </w:t>
      </w:r>
      <w:r w:rsidR="001B66E7" w:rsidRPr="004B452F">
        <w:rPr>
          <w:rFonts w:ascii="Verdana" w:hAnsi="Verdana"/>
          <w:sz w:val="20"/>
        </w:rPr>
        <w:t xml:space="preserve">z </w:t>
      </w:r>
      <w:r w:rsidR="00B404DA" w:rsidRPr="004B452F">
        <w:rPr>
          <w:rFonts w:ascii="Verdana" w:hAnsi="Verdana"/>
          <w:sz w:val="20"/>
        </w:rPr>
        <w:t>prvim</w:t>
      </w:r>
      <w:r w:rsidR="002B7531" w:rsidRPr="004B452F">
        <w:rPr>
          <w:rFonts w:ascii="Verdana" w:hAnsi="Verdana"/>
          <w:sz w:val="20"/>
        </w:rPr>
        <w:t xml:space="preserve"> odstavkom </w:t>
      </w:r>
      <w:r w:rsidR="001B66E7" w:rsidRPr="004B452F">
        <w:rPr>
          <w:rFonts w:ascii="Verdana" w:hAnsi="Verdana"/>
          <w:sz w:val="20"/>
        </w:rPr>
        <w:t>2</w:t>
      </w:r>
      <w:r w:rsidR="00B404DA" w:rsidRPr="004B452F">
        <w:rPr>
          <w:rFonts w:ascii="Verdana" w:hAnsi="Verdana"/>
          <w:sz w:val="20"/>
        </w:rPr>
        <w:t>0</w:t>
      </w:r>
      <w:r w:rsidR="002B7531" w:rsidRPr="004B452F">
        <w:rPr>
          <w:rFonts w:ascii="Verdana" w:hAnsi="Verdana"/>
          <w:sz w:val="20"/>
        </w:rPr>
        <w:t xml:space="preserve">. člena Meril za zunanjo evalvacijo višjih strokovnih šol </w:t>
      </w:r>
      <w:r w:rsidR="002B7531" w:rsidRPr="004B452F">
        <w:rPr>
          <w:rFonts w:ascii="Verdana" w:hAnsi="Verdana" w:cs="Arial"/>
          <w:sz w:val="20"/>
        </w:rPr>
        <w:t xml:space="preserve">(Uradni list RS, št. </w:t>
      </w:r>
      <w:r w:rsidR="00B404DA" w:rsidRPr="004B452F">
        <w:rPr>
          <w:rFonts w:ascii="Verdana" w:hAnsi="Verdana" w:cs="Arial"/>
          <w:sz w:val="20"/>
        </w:rPr>
        <w:t>21/18</w:t>
      </w:r>
      <w:r w:rsidR="001562F9" w:rsidRPr="004B452F">
        <w:rPr>
          <w:rFonts w:ascii="Verdana" w:hAnsi="Verdana" w:cs="Arial"/>
          <w:sz w:val="20"/>
        </w:rPr>
        <w:t xml:space="preserve"> in 69/18 </w:t>
      </w:r>
      <w:r w:rsidR="00B404DA" w:rsidRPr="004B452F">
        <w:rPr>
          <w:rFonts w:ascii="Verdana" w:hAnsi="Verdana" w:cs="Arial"/>
          <w:sz w:val="20"/>
        </w:rPr>
        <w:t xml:space="preserve">; v nadaljevanju: </w:t>
      </w:r>
      <w:r w:rsidR="00A15ECD" w:rsidRPr="004B452F">
        <w:rPr>
          <w:rFonts w:ascii="Verdana" w:hAnsi="Verdana" w:cs="Arial"/>
          <w:sz w:val="20"/>
        </w:rPr>
        <w:t>m</w:t>
      </w:r>
      <w:r w:rsidR="00B404DA" w:rsidRPr="004B452F">
        <w:rPr>
          <w:rFonts w:ascii="Verdana" w:hAnsi="Verdana" w:cs="Arial"/>
          <w:sz w:val="20"/>
        </w:rPr>
        <w:t>erila</w:t>
      </w:r>
      <w:r w:rsidR="002B7531" w:rsidRPr="004B452F">
        <w:rPr>
          <w:rFonts w:ascii="Verdana" w:hAnsi="Verdana" w:cs="Arial"/>
          <w:sz w:val="20"/>
        </w:rPr>
        <w:t>)</w:t>
      </w:r>
      <w:r w:rsidR="009C01F5" w:rsidRPr="004B452F">
        <w:rPr>
          <w:rFonts w:ascii="Verdana" w:hAnsi="Verdana" w:cs="Arial"/>
          <w:sz w:val="20"/>
        </w:rPr>
        <w:t xml:space="preserve"> </w:t>
      </w:r>
      <w:r w:rsidR="001B66E7" w:rsidRPr="004B452F">
        <w:rPr>
          <w:rFonts w:ascii="Verdana" w:hAnsi="Verdana" w:cs="Arial"/>
          <w:sz w:val="20"/>
        </w:rPr>
        <w:t>v postopku</w:t>
      </w:r>
      <w:r w:rsidR="002B7531" w:rsidRPr="004B452F">
        <w:rPr>
          <w:rFonts w:ascii="Verdana" w:hAnsi="Verdana" w:cs="Arial"/>
          <w:sz w:val="20"/>
        </w:rPr>
        <w:t xml:space="preserve"> zunanje evalvacije</w:t>
      </w:r>
      <w:r w:rsidR="00116073">
        <w:rPr>
          <w:rFonts w:ascii="Verdana" w:hAnsi="Verdana" w:cs="Arial"/>
          <w:sz w:val="20"/>
        </w:rPr>
        <w:t xml:space="preserve"> Šolskega centra </w:t>
      </w:r>
      <w:r w:rsidR="00DB2677">
        <w:rPr>
          <w:rFonts w:ascii="Verdana" w:hAnsi="Verdana" w:cs="Arial"/>
          <w:sz w:val="20"/>
        </w:rPr>
        <w:t>Ravne na Koroškem</w:t>
      </w:r>
      <w:r w:rsidR="00116073">
        <w:rPr>
          <w:rFonts w:ascii="Verdana" w:hAnsi="Verdana" w:cs="Arial"/>
          <w:sz w:val="20"/>
        </w:rPr>
        <w:t>, Višje strokovne šole, ki je bil začet na podlagi vloge</w:t>
      </w:r>
      <w:r w:rsidR="00DB2677">
        <w:rPr>
          <w:rFonts w:ascii="Verdana" w:hAnsi="Verdana" w:cs="Arial"/>
          <w:sz w:val="20"/>
        </w:rPr>
        <w:t xml:space="preserve"> Šolskega centra Ravne na Koroškem, ki ga zastopa direktor  </w:t>
      </w:r>
      <w:r w:rsidR="00DB2677" w:rsidRPr="00DB2677">
        <w:rPr>
          <w:rFonts w:ascii="Verdana" w:hAnsi="Verdana" w:cs="Arial"/>
          <w:sz w:val="20"/>
        </w:rPr>
        <w:t>Dragomir Benko</w:t>
      </w:r>
      <w:r w:rsidR="002C0504">
        <w:rPr>
          <w:rFonts w:ascii="Verdana" w:hAnsi="Verdana" w:cs="Arial"/>
          <w:sz w:val="20"/>
        </w:rPr>
        <w:t>, na svoji 1</w:t>
      </w:r>
      <w:r w:rsidR="00DB2677">
        <w:rPr>
          <w:rFonts w:ascii="Verdana" w:hAnsi="Verdana" w:cs="Arial"/>
          <w:sz w:val="20"/>
        </w:rPr>
        <w:t>41</w:t>
      </w:r>
      <w:r w:rsidR="002C0504">
        <w:rPr>
          <w:rFonts w:ascii="Verdana" w:hAnsi="Verdana" w:cs="Arial"/>
          <w:sz w:val="20"/>
        </w:rPr>
        <w:t xml:space="preserve">. seji </w:t>
      </w:r>
      <w:r w:rsidR="00DB2677">
        <w:rPr>
          <w:rFonts w:ascii="Verdana" w:hAnsi="Verdana" w:cs="Arial"/>
          <w:sz w:val="20"/>
        </w:rPr>
        <w:t>20. 6. 2019</w:t>
      </w:r>
      <w:r w:rsidR="006165E2">
        <w:rPr>
          <w:rFonts w:ascii="Verdana" w:hAnsi="Verdana" w:cs="Arial"/>
          <w:sz w:val="20"/>
        </w:rPr>
        <w:t xml:space="preserve"> </w:t>
      </w:r>
      <w:r w:rsidR="002C0504">
        <w:rPr>
          <w:rFonts w:ascii="Verdana" w:hAnsi="Verdana" w:cs="Arial"/>
          <w:sz w:val="20"/>
        </w:rPr>
        <w:t>sprejel naslednje:</w:t>
      </w:r>
    </w:p>
    <w:p w14:paraId="039789AE" w14:textId="691DE04E" w:rsidR="00BC6E31" w:rsidRDefault="00BC6E31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3A331197" w14:textId="77777777" w:rsidR="0098456D" w:rsidRPr="004B452F" w:rsidRDefault="0098456D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78DE8A65" w14:textId="5559872F" w:rsidR="007715F8" w:rsidRPr="00830AC2" w:rsidRDefault="002B7531" w:rsidP="00830AC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B452F">
        <w:rPr>
          <w:rFonts w:ascii="Verdana" w:hAnsi="Verdana"/>
          <w:b/>
          <w:sz w:val="20"/>
          <w:szCs w:val="20"/>
        </w:rPr>
        <w:t>MNENJE</w:t>
      </w:r>
    </w:p>
    <w:p w14:paraId="25968657" w14:textId="77777777" w:rsidR="00145DA3" w:rsidRPr="004B452F" w:rsidRDefault="00145DA3" w:rsidP="00A55455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2C7B88C2" w14:textId="4D2FE122" w:rsidR="00F81BFA" w:rsidRPr="00F81BFA" w:rsidRDefault="00F81BFA" w:rsidP="00F81BFA">
      <w:pPr>
        <w:spacing w:after="0"/>
        <w:jc w:val="both"/>
        <w:rPr>
          <w:rFonts w:ascii="Verdana" w:eastAsia="BatangChe" w:hAnsi="Verdana"/>
          <w:i/>
          <w:sz w:val="20"/>
          <w:szCs w:val="20"/>
        </w:rPr>
      </w:pPr>
      <w:r w:rsidRPr="00F81BFA">
        <w:rPr>
          <w:rFonts w:ascii="Verdana" w:eastAsia="BatangChe" w:hAnsi="Verdana"/>
          <w:i/>
          <w:sz w:val="20"/>
          <w:szCs w:val="20"/>
        </w:rPr>
        <w:t xml:space="preserve">Svet Nacionalne agencije Republike Slovenije za kakovost v visokem šolstvu meni, da Šolski center </w:t>
      </w:r>
      <w:r w:rsidR="00DB2677">
        <w:rPr>
          <w:rFonts w:ascii="Verdana" w:eastAsia="BatangChe" w:hAnsi="Verdana"/>
          <w:i/>
          <w:sz w:val="20"/>
          <w:szCs w:val="20"/>
        </w:rPr>
        <w:t>Ravne na Koroškem</w:t>
      </w:r>
      <w:r w:rsidRPr="00F81BFA">
        <w:rPr>
          <w:rFonts w:ascii="Verdana" w:eastAsia="BatangChe" w:hAnsi="Verdana"/>
          <w:i/>
          <w:sz w:val="20"/>
          <w:szCs w:val="20"/>
        </w:rPr>
        <w:t>, Višja strokovna šola, izpolnjuje standarde kakovosti, določene z Merili za zunanjo evalvacijo višjih strokovnih šol.</w:t>
      </w:r>
    </w:p>
    <w:p w14:paraId="24EB77A7" w14:textId="135227A1" w:rsidR="00BC6E31" w:rsidRDefault="00BC6E31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8FAB4" w14:textId="77777777" w:rsidR="00145DA3" w:rsidRPr="004B452F" w:rsidRDefault="00145DA3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1F9C2B5F" w14:textId="77777777" w:rsidR="005D023B" w:rsidRPr="004B452F" w:rsidRDefault="005D023B" w:rsidP="00A55455">
      <w:pPr>
        <w:spacing w:after="0"/>
        <w:jc w:val="center"/>
        <w:rPr>
          <w:rFonts w:ascii="Verdana" w:hAnsi="Verdana"/>
          <w:spacing w:val="60"/>
          <w:sz w:val="20"/>
          <w:szCs w:val="20"/>
        </w:rPr>
      </w:pPr>
      <w:r w:rsidRPr="004B452F">
        <w:rPr>
          <w:rFonts w:ascii="Verdana" w:hAnsi="Verdana"/>
          <w:b/>
          <w:spacing w:val="60"/>
          <w:sz w:val="20"/>
          <w:szCs w:val="20"/>
        </w:rPr>
        <w:t>Obrazložitev</w:t>
      </w:r>
      <w:r w:rsidRPr="004B452F">
        <w:rPr>
          <w:rFonts w:ascii="Verdana" w:hAnsi="Verdana"/>
          <w:spacing w:val="60"/>
          <w:sz w:val="20"/>
          <w:szCs w:val="20"/>
        </w:rPr>
        <w:t>:</w:t>
      </w:r>
    </w:p>
    <w:p w14:paraId="3CA5CF47" w14:textId="77777777" w:rsidR="00ED4598" w:rsidRPr="004B452F" w:rsidRDefault="00ED4598" w:rsidP="00A55455">
      <w:pPr>
        <w:spacing w:after="0"/>
        <w:jc w:val="both"/>
        <w:rPr>
          <w:rFonts w:ascii="Verdana" w:eastAsia="Dotum" w:hAnsi="Verdana"/>
          <w:sz w:val="20"/>
          <w:szCs w:val="20"/>
        </w:rPr>
      </w:pPr>
    </w:p>
    <w:p w14:paraId="2A58BD77" w14:textId="75CC4ABA" w:rsidR="005D023B" w:rsidRPr="00D968F6" w:rsidRDefault="00EB1498" w:rsidP="00A5545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Hlk1035851"/>
      <w:r>
        <w:rPr>
          <w:rFonts w:ascii="Verdana" w:hAnsi="Verdana" w:cs="Arial"/>
          <w:sz w:val="20"/>
        </w:rPr>
        <w:t xml:space="preserve">Šolski center </w:t>
      </w:r>
      <w:r w:rsidR="00661105">
        <w:rPr>
          <w:rFonts w:ascii="Verdana" w:hAnsi="Verdana" w:cs="Arial"/>
          <w:sz w:val="20"/>
        </w:rPr>
        <w:t>Ravne na Koroškem</w:t>
      </w:r>
      <w:r>
        <w:rPr>
          <w:rFonts w:ascii="Verdana" w:hAnsi="Verdana" w:cs="Arial"/>
          <w:sz w:val="20"/>
        </w:rPr>
        <w:t xml:space="preserve">, Višja strokovna šola, </w:t>
      </w:r>
      <w:r w:rsidR="00D968F6">
        <w:rPr>
          <w:rFonts w:ascii="Verdana" w:hAnsi="Verdana" w:cs="Arial"/>
          <w:sz w:val="20"/>
        </w:rPr>
        <w:t>Koroška cesta 10, 2390 Ravne na Koroškem (v nadaljevanju: šola)</w:t>
      </w:r>
      <w:bookmarkEnd w:id="0"/>
      <w:r w:rsidR="00D968F6">
        <w:rPr>
          <w:rFonts w:ascii="Verdana" w:hAnsi="Verdana" w:cs="Arial"/>
          <w:sz w:val="20"/>
        </w:rPr>
        <w:t xml:space="preserve"> </w:t>
      </w:r>
      <w:r w:rsidR="00ED4598" w:rsidRPr="004B452F">
        <w:rPr>
          <w:rFonts w:ascii="Verdana" w:eastAsia="Dotum" w:hAnsi="Verdana"/>
          <w:sz w:val="20"/>
          <w:szCs w:val="20"/>
        </w:rPr>
        <w:t xml:space="preserve">je na svet </w:t>
      </w:r>
      <w:r w:rsidR="005D023B" w:rsidRPr="004B452F">
        <w:rPr>
          <w:rFonts w:ascii="Verdana" w:eastAsia="Dotum" w:hAnsi="Verdana"/>
          <w:sz w:val="20"/>
          <w:szCs w:val="20"/>
        </w:rPr>
        <w:t xml:space="preserve">Nacionalne agencije Republike Slovenije za kakovost v visokem šolstvu (v nadaljevanju: </w:t>
      </w:r>
      <w:r w:rsidR="00C946B2">
        <w:rPr>
          <w:rFonts w:ascii="Verdana" w:eastAsia="Dotum" w:hAnsi="Verdana"/>
          <w:sz w:val="20"/>
          <w:szCs w:val="20"/>
        </w:rPr>
        <w:t>svet agencije</w:t>
      </w:r>
      <w:r w:rsidR="005D023B" w:rsidRPr="004B452F">
        <w:rPr>
          <w:rFonts w:ascii="Verdana" w:eastAsia="Dotum" w:hAnsi="Verdana"/>
          <w:sz w:val="20"/>
          <w:szCs w:val="20"/>
        </w:rPr>
        <w:t>)</w:t>
      </w:r>
      <w:r w:rsidR="006225A0" w:rsidRPr="004B452F">
        <w:rPr>
          <w:rFonts w:ascii="Verdana" w:eastAsia="Dotum" w:hAnsi="Verdana"/>
          <w:sz w:val="20"/>
          <w:szCs w:val="20"/>
        </w:rPr>
        <w:t xml:space="preserve"> </w:t>
      </w:r>
      <w:r w:rsidR="00D968F6">
        <w:rPr>
          <w:rFonts w:ascii="Verdana" w:eastAsia="Dotum" w:hAnsi="Verdana"/>
          <w:sz w:val="20"/>
          <w:szCs w:val="20"/>
        </w:rPr>
        <w:t xml:space="preserve">27. 12. 2018 </w:t>
      </w:r>
      <w:r w:rsidR="00571635" w:rsidRPr="004B452F">
        <w:rPr>
          <w:rFonts w:ascii="Verdana" w:eastAsia="Dotum" w:hAnsi="Verdana"/>
          <w:sz w:val="20"/>
          <w:szCs w:val="20"/>
        </w:rPr>
        <w:t>vložil</w:t>
      </w:r>
      <w:r w:rsidR="007715F8" w:rsidRPr="004B452F">
        <w:rPr>
          <w:rFonts w:ascii="Verdana" w:eastAsia="Dotum" w:hAnsi="Verdana"/>
          <w:sz w:val="20"/>
          <w:szCs w:val="20"/>
        </w:rPr>
        <w:t>a</w:t>
      </w:r>
      <w:r w:rsidR="00571635" w:rsidRPr="004B452F">
        <w:rPr>
          <w:rFonts w:ascii="Verdana" w:eastAsia="Dotum" w:hAnsi="Verdana"/>
          <w:sz w:val="20"/>
          <w:szCs w:val="20"/>
        </w:rPr>
        <w:t xml:space="preserve"> </w:t>
      </w:r>
      <w:r w:rsidR="005D023B" w:rsidRPr="004B452F">
        <w:rPr>
          <w:rFonts w:ascii="Verdana" w:hAnsi="Verdana"/>
          <w:sz w:val="20"/>
          <w:szCs w:val="20"/>
        </w:rPr>
        <w:t xml:space="preserve">vlogo za </w:t>
      </w:r>
      <w:r w:rsidR="00A3545B" w:rsidRPr="004B452F">
        <w:rPr>
          <w:rFonts w:ascii="Verdana" w:hAnsi="Verdana"/>
          <w:sz w:val="20"/>
          <w:szCs w:val="20"/>
        </w:rPr>
        <w:t xml:space="preserve">zunanjo evalvacijo višje strokovne šole zaradi sprejetja mnenja o izpolnjevanju </w:t>
      </w:r>
      <w:r w:rsidR="004A1A68">
        <w:rPr>
          <w:rFonts w:ascii="Verdana" w:hAnsi="Verdana"/>
          <w:sz w:val="20"/>
          <w:szCs w:val="20"/>
        </w:rPr>
        <w:t>standardov kakovosti, določenih z merili.</w:t>
      </w:r>
      <w:r w:rsidR="00D968F6">
        <w:rPr>
          <w:rFonts w:ascii="Verdana" w:hAnsi="Verdana"/>
          <w:sz w:val="20"/>
          <w:szCs w:val="20"/>
        </w:rPr>
        <w:t xml:space="preserve"> Šola je vlogo ustrezno dopolnila 14. 1. 2019. </w:t>
      </w:r>
      <w:r w:rsidR="009C01F5" w:rsidRPr="004B452F">
        <w:rPr>
          <w:rFonts w:ascii="Verdana" w:hAnsi="Verdana"/>
          <w:color w:val="000000"/>
          <w:sz w:val="20"/>
          <w:szCs w:val="20"/>
          <w:lang w:val="da-DK"/>
        </w:rPr>
        <w:t>Šola</w:t>
      </w:r>
      <w:r w:rsidR="005D023B" w:rsidRPr="004B452F">
        <w:rPr>
          <w:rFonts w:ascii="Verdana" w:hAnsi="Verdana"/>
          <w:color w:val="000000"/>
          <w:sz w:val="20"/>
          <w:szCs w:val="20"/>
          <w:lang w:val="da-DK"/>
        </w:rPr>
        <w:t xml:space="preserve"> je vlogo vložil</w:t>
      </w:r>
      <w:r w:rsidR="009C01F5" w:rsidRPr="004B452F">
        <w:rPr>
          <w:rFonts w:ascii="Verdana" w:hAnsi="Verdana"/>
          <w:color w:val="000000"/>
          <w:sz w:val="20"/>
          <w:szCs w:val="20"/>
          <w:lang w:val="da-DK"/>
        </w:rPr>
        <w:t>a</w:t>
      </w:r>
      <w:r w:rsidR="005D023B" w:rsidRPr="004B452F">
        <w:rPr>
          <w:rFonts w:ascii="Verdana" w:hAnsi="Verdana"/>
          <w:color w:val="000000"/>
          <w:sz w:val="20"/>
          <w:szCs w:val="20"/>
          <w:lang w:val="da-DK"/>
        </w:rPr>
        <w:t xml:space="preserve"> 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>na predpisanem obrazcu in priložil</w:t>
      </w:r>
      <w:r w:rsidR="009C01F5" w:rsidRPr="004B452F">
        <w:rPr>
          <w:rFonts w:ascii="Verdana" w:hAnsi="Verdana"/>
          <w:iCs/>
          <w:color w:val="000000"/>
          <w:sz w:val="20"/>
          <w:szCs w:val="20"/>
          <w:lang w:val="da-DK"/>
        </w:rPr>
        <w:t>a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 xml:space="preserve"> vse priloge, predpisane v 1</w:t>
      </w:r>
      <w:r w:rsidR="00B404DA" w:rsidRPr="004B452F">
        <w:rPr>
          <w:rFonts w:ascii="Verdana" w:hAnsi="Verdana"/>
          <w:iCs/>
          <w:color w:val="000000"/>
          <w:sz w:val="20"/>
          <w:szCs w:val="20"/>
          <w:lang w:val="da-DK"/>
        </w:rPr>
        <w:t>5</w:t>
      </w:r>
      <w:r w:rsidR="0099467E" w:rsidRPr="004B452F">
        <w:rPr>
          <w:rFonts w:ascii="Verdana" w:hAnsi="Verdana"/>
          <w:iCs/>
          <w:color w:val="000000"/>
          <w:sz w:val="20"/>
          <w:szCs w:val="20"/>
          <w:lang w:val="da-DK"/>
        </w:rPr>
        <w:t>. členu meril</w:t>
      </w:r>
      <w:r w:rsidR="005D023B" w:rsidRPr="004B452F">
        <w:rPr>
          <w:rFonts w:ascii="Verdana" w:hAnsi="Verdana"/>
          <w:iCs/>
          <w:color w:val="000000"/>
          <w:sz w:val="20"/>
          <w:szCs w:val="20"/>
          <w:lang w:val="da-DK"/>
        </w:rPr>
        <w:t xml:space="preserve">. </w:t>
      </w:r>
    </w:p>
    <w:p w14:paraId="29694C75" w14:textId="77777777" w:rsidR="005D023B" w:rsidRPr="004B452F" w:rsidRDefault="005D023B" w:rsidP="00A55455">
      <w:pPr>
        <w:pStyle w:val="Telobesedila2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5A83FB" w14:textId="67D2E1C1" w:rsidR="00C4160F" w:rsidRPr="00917AB3" w:rsidRDefault="007715F8" w:rsidP="00A55455">
      <w:pPr>
        <w:spacing w:after="0"/>
        <w:jc w:val="both"/>
        <w:rPr>
          <w:rFonts w:ascii="Verdana" w:hAnsi="Verdana"/>
          <w:sz w:val="20"/>
          <w:szCs w:val="20"/>
        </w:rPr>
      </w:pPr>
      <w:r w:rsidRPr="004B452F">
        <w:rPr>
          <w:rFonts w:ascii="Verdana" w:hAnsi="Verdana"/>
          <w:sz w:val="20"/>
          <w:szCs w:val="20"/>
        </w:rPr>
        <w:t>Svet agencije je v postopku v skladu s 14</w:t>
      </w:r>
      <w:r w:rsidR="00A15ECD" w:rsidRPr="004B452F">
        <w:rPr>
          <w:rFonts w:ascii="Verdana" w:hAnsi="Verdana"/>
          <w:sz w:val="20"/>
          <w:szCs w:val="20"/>
        </w:rPr>
        <w:t>.</w:t>
      </w:r>
      <w:r w:rsidRPr="004B452F">
        <w:rPr>
          <w:rFonts w:ascii="Verdana" w:hAnsi="Verdana"/>
          <w:sz w:val="20"/>
          <w:szCs w:val="20"/>
        </w:rPr>
        <w:t xml:space="preserve"> členom </w:t>
      </w:r>
      <w:r w:rsidR="00293042">
        <w:rPr>
          <w:rFonts w:ascii="Verdana" w:hAnsi="Verdana"/>
          <w:sz w:val="20"/>
          <w:szCs w:val="20"/>
        </w:rPr>
        <w:t>m</w:t>
      </w:r>
      <w:r w:rsidR="00A15ECD" w:rsidRPr="004B452F">
        <w:rPr>
          <w:rFonts w:ascii="Verdana" w:hAnsi="Verdana"/>
          <w:sz w:val="20"/>
          <w:szCs w:val="20"/>
        </w:rPr>
        <w:t>eril</w:t>
      </w:r>
      <w:r w:rsidR="00FB14FF" w:rsidRPr="004B452F">
        <w:rPr>
          <w:rFonts w:ascii="Verdana" w:hAnsi="Verdana"/>
          <w:sz w:val="20"/>
          <w:szCs w:val="20"/>
        </w:rPr>
        <w:t xml:space="preserve"> na svoji 13</w:t>
      </w:r>
      <w:r w:rsidR="00917AB3">
        <w:rPr>
          <w:rFonts w:ascii="Verdana" w:hAnsi="Verdana"/>
          <w:sz w:val="20"/>
          <w:szCs w:val="20"/>
        </w:rPr>
        <w:t>5</w:t>
      </w:r>
      <w:r w:rsidR="00FB14FF" w:rsidRPr="004B452F">
        <w:rPr>
          <w:rFonts w:ascii="Verdana" w:hAnsi="Verdana"/>
          <w:sz w:val="20"/>
          <w:szCs w:val="20"/>
        </w:rPr>
        <w:t xml:space="preserve">. seji </w:t>
      </w:r>
      <w:r w:rsidR="00917AB3">
        <w:rPr>
          <w:rFonts w:ascii="Verdana" w:hAnsi="Verdana"/>
          <w:sz w:val="20"/>
          <w:szCs w:val="20"/>
        </w:rPr>
        <w:t>17. 1. 2019</w:t>
      </w:r>
      <w:r w:rsidRPr="004B452F">
        <w:rPr>
          <w:rFonts w:ascii="Verdana" w:hAnsi="Verdana"/>
          <w:sz w:val="20"/>
          <w:szCs w:val="20"/>
        </w:rPr>
        <w:t xml:space="preserve"> imenoval skupino strokovnjakov za pripravo skupnega poročila o zunanji evalvaciji šole. Skupina strokovnjakov v sestav</w:t>
      </w:r>
      <w:r w:rsidR="00917AB3">
        <w:rPr>
          <w:rFonts w:ascii="Verdana" w:hAnsi="Verdana"/>
          <w:sz w:val="20"/>
          <w:szCs w:val="20"/>
        </w:rPr>
        <w:t xml:space="preserve">i: dr. Oto Težak, </w:t>
      </w:r>
      <w:r w:rsidR="00917AB3" w:rsidRPr="00917AB3">
        <w:rPr>
          <w:rFonts w:ascii="Verdana" w:hAnsi="Verdana"/>
          <w:sz w:val="20"/>
          <w:szCs w:val="20"/>
        </w:rPr>
        <w:t>Tehniški šolski center Maribor, Višja strokovna šola</w:t>
      </w:r>
      <w:r w:rsidR="00917AB3">
        <w:rPr>
          <w:rFonts w:ascii="Verdana" w:hAnsi="Verdana"/>
          <w:sz w:val="20"/>
          <w:szCs w:val="20"/>
        </w:rPr>
        <w:t xml:space="preserve">, </w:t>
      </w:r>
      <w:r w:rsidR="00917AB3" w:rsidRPr="00917AB3">
        <w:rPr>
          <w:rFonts w:ascii="Verdana" w:hAnsi="Verdana"/>
          <w:sz w:val="20"/>
          <w:szCs w:val="20"/>
        </w:rPr>
        <w:t>red. prof. dr. Franc Zupanič, Univerza v Mariboru, Fakulteta za strojništvo</w:t>
      </w:r>
      <w:r w:rsidR="00917AB3">
        <w:rPr>
          <w:rFonts w:ascii="Verdana" w:hAnsi="Verdana"/>
          <w:sz w:val="20"/>
          <w:szCs w:val="20"/>
        </w:rPr>
        <w:t xml:space="preserve"> in Matej Drobnič, študent, </w:t>
      </w:r>
      <w:r w:rsidR="00021192">
        <w:rPr>
          <w:rFonts w:ascii="Verdana" w:hAnsi="Verdana"/>
          <w:sz w:val="20"/>
          <w:szCs w:val="20"/>
        </w:rPr>
        <w:t xml:space="preserve">je na podlagi </w:t>
      </w:r>
      <w:proofErr w:type="spellStart"/>
      <w:r w:rsidRPr="004B452F">
        <w:rPr>
          <w:rFonts w:ascii="Verdana" w:hAnsi="Verdana"/>
          <w:sz w:val="20"/>
          <w:szCs w:val="20"/>
        </w:rPr>
        <w:t>samoevalvacijskega</w:t>
      </w:r>
      <w:proofErr w:type="spellEnd"/>
      <w:r w:rsidRPr="004B452F">
        <w:rPr>
          <w:rFonts w:ascii="Verdana" w:hAnsi="Verdana"/>
          <w:sz w:val="20"/>
          <w:szCs w:val="20"/>
        </w:rPr>
        <w:t xml:space="preserve"> poročila šole, vloge, druge zahtevane dokumentacije in obiska šole </w:t>
      </w:r>
      <w:r w:rsidR="00917AB3">
        <w:rPr>
          <w:rFonts w:ascii="Verdana" w:hAnsi="Verdana"/>
          <w:sz w:val="20"/>
          <w:szCs w:val="20"/>
        </w:rPr>
        <w:t xml:space="preserve">8. 3. 2019 </w:t>
      </w:r>
      <w:r w:rsidR="00021192">
        <w:rPr>
          <w:rFonts w:ascii="Verdana" w:hAnsi="Verdana"/>
          <w:sz w:val="20"/>
          <w:szCs w:val="20"/>
        </w:rPr>
        <w:t xml:space="preserve">pripravila skupno </w:t>
      </w:r>
      <w:proofErr w:type="spellStart"/>
      <w:r w:rsidR="00021192">
        <w:rPr>
          <w:rFonts w:ascii="Verdana" w:hAnsi="Verdana"/>
          <w:sz w:val="20"/>
          <w:szCs w:val="20"/>
        </w:rPr>
        <w:t>evalvacijsko</w:t>
      </w:r>
      <w:proofErr w:type="spellEnd"/>
      <w:r w:rsidR="00021192">
        <w:rPr>
          <w:rFonts w:ascii="Verdana" w:hAnsi="Verdana"/>
          <w:sz w:val="20"/>
          <w:szCs w:val="20"/>
        </w:rPr>
        <w:t xml:space="preserve"> poročilo, ki ga ja n</w:t>
      </w:r>
      <w:r w:rsidR="004615B7">
        <w:rPr>
          <w:rFonts w:ascii="Verdana" w:hAnsi="Verdana"/>
          <w:sz w:val="20"/>
          <w:szCs w:val="20"/>
        </w:rPr>
        <w:t>a</w:t>
      </w:r>
      <w:r w:rsidR="00021192">
        <w:rPr>
          <w:rFonts w:ascii="Verdana" w:hAnsi="Verdana"/>
          <w:sz w:val="20"/>
          <w:szCs w:val="20"/>
        </w:rPr>
        <w:t xml:space="preserve"> agencijo posredovala </w:t>
      </w:r>
      <w:r w:rsidR="00917AB3">
        <w:rPr>
          <w:rFonts w:ascii="Verdana" w:hAnsi="Verdana"/>
          <w:sz w:val="20"/>
          <w:szCs w:val="20"/>
        </w:rPr>
        <w:t xml:space="preserve">17. 4. 2019. Šola v predpisanem roku ni posredovala pripomb na poročilo, s čimer je prvotno </w:t>
      </w:r>
      <w:proofErr w:type="spellStart"/>
      <w:r w:rsidR="00917AB3">
        <w:rPr>
          <w:rFonts w:ascii="Verdana" w:hAnsi="Verdana"/>
          <w:sz w:val="20"/>
          <w:szCs w:val="20"/>
        </w:rPr>
        <w:t>evalvacijsko</w:t>
      </w:r>
      <w:proofErr w:type="spellEnd"/>
      <w:r w:rsidR="00917AB3">
        <w:rPr>
          <w:rFonts w:ascii="Verdana" w:hAnsi="Verdana"/>
          <w:sz w:val="20"/>
          <w:szCs w:val="20"/>
        </w:rPr>
        <w:t xml:space="preserve"> poročilo skupine strokovnjakov postalo tudi končno. </w:t>
      </w:r>
      <w:r w:rsidR="00C4160F" w:rsidRPr="004B452F">
        <w:rPr>
          <w:rFonts w:ascii="Verdana" w:hAnsi="Verdana"/>
          <w:sz w:val="20"/>
          <w:szCs w:val="20"/>
        </w:rPr>
        <w:t xml:space="preserve">Iz poročila je razvidno, da šola deluje v skladu </w:t>
      </w:r>
      <w:r w:rsidR="005F01DE">
        <w:rPr>
          <w:rFonts w:ascii="Verdana" w:hAnsi="Verdana"/>
          <w:sz w:val="20"/>
          <w:szCs w:val="20"/>
        </w:rPr>
        <w:t>z zakonodajo</w:t>
      </w:r>
      <w:r w:rsidR="00C4160F" w:rsidRPr="004B452F">
        <w:rPr>
          <w:rFonts w:ascii="Verdana" w:hAnsi="Verdana"/>
          <w:sz w:val="20"/>
          <w:szCs w:val="20"/>
        </w:rPr>
        <w:t xml:space="preserve"> in merili.</w:t>
      </w:r>
    </w:p>
    <w:p w14:paraId="62DD45CA" w14:textId="77777777" w:rsidR="007715F8" w:rsidRPr="004B452F" w:rsidRDefault="007715F8" w:rsidP="00A55455">
      <w:pPr>
        <w:spacing w:after="0"/>
        <w:jc w:val="both"/>
        <w:rPr>
          <w:rFonts w:ascii="Verdana" w:hAnsi="Verdana"/>
          <w:sz w:val="20"/>
          <w:szCs w:val="20"/>
        </w:rPr>
      </w:pPr>
    </w:p>
    <w:p w14:paraId="61AB7485" w14:textId="719FB13F" w:rsidR="005D023B" w:rsidRPr="004B452F" w:rsidRDefault="00523D58" w:rsidP="00A55455">
      <w:pPr>
        <w:spacing w:after="0"/>
        <w:jc w:val="both"/>
        <w:rPr>
          <w:rFonts w:ascii="Verdana" w:hAnsi="Verdana"/>
          <w:sz w:val="20"/>
          <w:szCs w:val="20"/>
        </w:rPr>
      </w:pPr>
      <w:r w:rsidRPr="004B452F">
        <w:rPr>
          <w:rFonts w:ascii="Verdana" w:hAnsi="Verdana"/>
          <w:sz w:val="20"/>
          <w:szCs w:val="20"/>
        </w:rPr>
        <w:t xml:space="preserve">V </w:t>
      </w:r>
      <w:r w:rsidRPr="004B452F">
        <w:rPr>
          <w:rFonts w:ascii="Verdana" w:hAnsi="Verdana" w:cs="Arial"/>
          <w:sz w:val="20"/>
          <w:szCs w:val="20"/>
        </w:rPr>
        <w:t>26. člen</w:t>
      </w:r>
      <w:r w:rsidR="00CD4A2A" w:rsidRPr="004B452F">
        <w:rPr>
          <w:rFonts w:ascii="Verdana" w:hAnsi="Verdana" w:cs="Arial"/>
          <w:sz w:val="20"/>
          <w:szCs w:val="20"/>
        </w:rPr>
        <w:t>u</w:t>
      </w:r>
      <w:r w:rsidRPr="004B452F">
        <w:rPr>
          <w:rFonts w:ascii="Verdana" w:hAnsi="Verdana" w:cs="Arial"/>
          <w:sz w:val="20"/>
          <w:szCs w:val="20"/>
        </w:rPr>
        <w:t xml:space="preserve"> Zakona o višjem strokovnem izobraževanju </w:t>
      </w:r>
      <w:r w:rsidRPr="004B452F">
        <w:rPr>
          <w:rFonts w:ascii="Verdana" w:hAnsi="Verdana"/>
          <w:sz w:val="20"/>
          <w:szCs w:val="20"/>
        </w:rPr>
        <w:t>(Ur</w:t>
      </w:r>
      <w:r w:rsidR="00A01B1D" w:rsidRPr="004B452F">
        <w:rPr>
          <w:rFonts w:ascii="Verdana" w:hAnsi="Verdana"/>
          <w:sz w:val="20"/>
          <w:szCs w:val="20"/>
        </w:rPr>
        <w:t>adni</w:t>
      </w:r>
      <w:r w:rsidRPr="004B452F">
        <w:rPr>
          <w:rFonts w:ascii="Verdana" w:hAnsi="Verdana"/>
          <w:sz w:val="20"/>
          <w:szCs w:val="20"/>
        </w:rPr>
        <w:t xml:space="preserve"> </w:t>
      </w:r>
      <w:r w:rsidR="00A01B1D" w:rsidRPr="004B452F">
        <w:rPr>
          <w:rFonts w:ascii="Verdana" w:hAnsi="Verdana"/>
          <w:sz w:val="20"/>
          <w:szCs w:val="20"/>
        </w:rPr>
        <w:t>list</w:t>
      </w:r>
      <w:r w:rsidRPr="004B452F">
        <w:rPr>
          <w:rFonts w:ascii="Verdana" w:hAnsi="Verdana"/>
          <w:sz w:val="20"/>
          <w:szCs w:val="20"/>
        </w:rPr>
        <w:t xml:space="preserve"> RS, št. 86/2004</w:t>
      </w:r>
      <w:r w:rsidR="00512734" w:rsidRPr="004B452F">
        <w:rPr>
          <w:rFonts w:ascii="Verdana" w:hAnsi="Verdana"/>
          <w:sz w:val="20"/>
          <w:szCs w:val="20"/>
        </w:rPr>
        <w:t xml:space="preserve"> in 100/2013</w:t>
      </w:r>
      <w:r w:rsidRPr="004B452F">
        <w:rPr>
          <w:rFonts w:ascii="Verdana" w:hAnsi="Verdana"/>
          <w:sz w:val="20"/>
          <w:szCs w:val="20"/>
        </w:rPr>
        <w:t>; v nadalj</w:t>
      </w:r>
      <w:r w:rsidR="00A01B1D" w:rsidRPr="004B452F">
        <w:rPr>
          <w:rFonts w:ascii="Verdana" w:hAnsi="Verdana"/>
          <w:sz w:val="20"/>
          <w:szCs w:val="20"/>
        </w:rPr>
        <w:t>evanju</w:t>
      </w:r>
      <w:r w:rsidRPr="004B452F">
        <w:rPr>
          <w:rFonts w:ascii="Verdana" w:hAnsi="Verdana"/>
          <w:sz w:val="20"/>
          <w:szCs w:val="20"/>
        </w:rPr>
        <w:t>: ZVSI)</w:t>
      </w:r>
      <w:r w:rsidR="00CD4A2A" w:rsidRPr="004B452F">
        <w:rPr>
          <w:rFonts w:ascii="Verdana" w:hAnsi="Verdana"/>
          <w:sz w:val="20"/>
          <w:szCs w:val="20"/>
        </w:rPr>
        <w:t xml:space="preserve"> je določeno, da</w:t>
      </w:r>
      <w:r w:rsidRPr="004B452F">
        <w:rPr>
          <w:rFonts w:ascii="Verdana" w:hAnsi="Verdana"/>
          <w:sz w:val="20"/>
          <w:szCs w:val="20"/>
        </w:rPr>
        <w:t xml:space="preserve"> izpolnjevanje pogojev za opravljanje višješolske dejavnosti vsakih pet let po uradni dolžnosti</w:t>
      </w:r>
      <w:r w:rsidR="00D011F8" w:rsidRPr="004B452F">
        <w:rPr>
          <w:rFonts w:ascii="Verdana" w:hAnsi="Verdana"/>
          <w:sz w:val="20"/>
          <w:szCs w:val="20"/>
        </w:rPr>
        <w:t xml:space="preserve">, na predlog nacionalne agencije ali inšpektorata, pristojnega za šolstvo, pa tudi prej, </w:t>
      </w:r>
      <w:r w:rsidRPr="004B452F">
        <w:rPr>
          <w:rFonts w:ascii="Verdana" w:hAnsi="Verdana"/>
          <w:sz w:val="20"/>
          <w:szCs w:val="20"/>
        </w:rPr>
        <w:t xml:space="preserve">preverja ministrstvo, pristojno za višje šolstvo. </w:t>
      </w:r>
      <w:r w:rsidR="005B3DDE" w:rsidRPr="004B452F">
        <w:rPr>
          <w:rFonts w:ascii="Verdana" w:hAnsi="Verdana"/>
          <w:sz w:val="20"/>
          <w:szCs w:val="20"/>
        </w:rPr>
        <w:t>V</w:t>
      </w:r>
      <w:r w:rsidR="00507CF0" w:rsidRPr="004B452F">
        <w:rPr>
          <w:rFonts w:ascii="Verdana" w:hAnsi="Verdana"/>
          <w:sz w:val="20"/>
          <w:szCs w:val="20"/>
        </w:rPr>
        <w:t xml:space="preserve"> 51. t členu ZViS </w:t>
      </w:r>
      <w:r w:rsidR="005B3DDE" w:rsidRPr="004B452F">
        <w:rPr>
          <w:rFonts w:ascii="Verdana" w:hAnsi="Verdana"/>
          <w:sz w:val="20"/>
          <w:szCs w:val="20"/>
        </w:rPr>
        <w:t>je določeno</w:t>
      </w:r>
      <w:r w:rsidR="00507CF0" w:rsidRPr="004B452F">
        <w:rPr>
          <w:rFonts w:ascii="Verdana" w:hAnsi="Verdana"/>
          <w:sz w:val="20"/>
          <w:szCs w:val="20"/>
        </w:rPr>
        <w:t>, da agencija opravlja evalvacije višjih strokovnih šol v skladu z merili in postopki, ki jih določi svet agencije</w:t>
      </w:r>
      <w:r w:rsidR="007E449C" w:rsidRPr="004B452F">
        <w:rPr>
          <w:rFonts w:ascii="Verdana" w:hAnsi="Verdana"/>
          <w:sz w:val="20"/>
          <w:szCs w:val="20"/>
        </w:rPr>
        <w:t>,</w:t>
      </w:r>
      <w:r w:rsidR="00507CF0" w:rsidRPr="004B452F">
        <w:rPr>
          <w:rFonts w:ascii="Verdana" w:hAnsi="Verdana"/>
          <w:sz w:val="20"/>
          <w:szCs w:val="20"/>
        </w:rPr>
        <w:t xml:space="preserve"> ter da se pri tem smiselno uporabljajo določbe ZViS, ki urejajo zunanjo evalvacijo visokošolskih zavodov.</w:t>
      </w:r>
      <w:r w:rsidRPr="004B452F">
        <w:rPr>
          <w:rFonts w:ascii="Verdana" w:hAnsi="Verdana"/>
          <w:sz w:val="20"/>
          <w:szCs w:val="20"/>
        </w:rPr>
        <w:t xml:space="preserve"> </w:t>
      </w:r>
      <w:r w:rsidR="005D023B" w:rsidRPr="004B452F">
        <w:rPr>
          <w:rFonts w:ascii="Verdana" w:hAnsi="Verdana"/>
          <w:iCs/>
          <w:sz w:val="20"/>
          <w:szCs w:val="20"/>
        </w:rPr>
        <w:t xml:space="preserve">Področja presoje </w:t>
      </w:r>
      <w:r w:rsidRPr="004B452F">
        <w:rPr>
          <w:rFonts w:ascii="Verdana" w:hAnsi="Verdana"/>
          <w:iCs/>
          <w:sz w:val="20"/>
          <w:szCs w:val="20"/>
        </w:rPr>
        <w:t xml:space="preserve">višje strokovne šole </w:t>
      </w:r>
      <w:r w:rsidR="005D023B" w:rsidRPr="004B452F">
        <w:rPr>
          <w:rFonts w:ascii="Verdana" w:hAnsi="Verdana"/>
          <w:iCs/>
          <w:sz w:val="20"/>
          <w:szCs w:val="20"/>
        </w:rPr>
        <w:t xml:space="preserve">določa </w:t>
      </w:r>
      <w:r w:rsidR="00B404DA" w:rsidRPr="004B452F">
        <w:rPr>
          <w:rFonts w:ascii="Verdana" w:hAnsi="Verdana"/>
          <w:iCs/>
          <w:sz w:val="20"/>
          <w:szCs w:val="20"/>
        </w:rPr>
        <w:t>5</w:t>
      </w:r>
      <w:r w:rsidR="005D023B" w:rsidRPr="004B452F">
        <w:rPr>
          <w:rFonts w:ascii="Verdana" w:hAnsi="Verdana"/>
          <w:iCs/>
          <w:sz w:val="20"/>
          <w:szCs w:val="20"/>
        </w:rPr>
        <w:t xml:space="preserve">. člen meril, in sicer: delovanje </w:t>
      </w:r>
      <w:r w:rsidR="00C73563" w:rsidRPr="004B452F">
        <w:rPr>
          <w:rFonts w:ascii="Verdana" w:hAnsi="Verdana"/>
          <w:iCs/>
          <w:sz w:val="20"/>
          <w:szCs w:val="20"/>
        </w:rPr>
        <w:t>šole</w:t>
      </w:r>
      <w:r w:rsidR="005D023B" w:rsidRPr="004B452F">
        <w:rPr>
          <w:rFonts w:ascii="Verdana" w:hAnsi="Verdana"/>
          <w:iCs/>
          <w:sz w:val="20"/>
          <w:szCs w:val="20"/>
        </w:rPr>
        <w:t>, kadri, študenti, materialni pogoji</w:t>
      </w:r>
      <w:r w:rsidR="00C73563" w:rsidRPr="004B452F">
        <w:rPr>
          <w:rFonts w:ascii="Verdana" w:hAnsi="Verdana"/>
          <w:iCs/>
          <w:sz w:val="20"/>
          <w:szCs w:val="20"/>
        </w:rPr>
        <w:t xml:space="preserve"> ter</w:t>
      </w:r>
      <w:r w:rsidR="005D023B" w:rsidRPr="004B452F">
        <w:rPr>
          <w:rFonts w:ascii="Verdana" w:hAnsi="Verdana"/>
          <w:iCs/>
          <w:sz w:val="20"/>
          <w:szCs w:val="20"/>
        </w:rPr>
        <w:t xml:space="preserve"> </w:t>
      </w:r>
      <w:r w:rsidR="00B404DA" w:rsidRPr="004B452F">
        <w:rPr>
          <w:rFonts w:ascii="Verdana" w:hAnsi="Verdana"/>
          <w:iCs/>
          <w:sz w:val="20"/>
          <w:szCs w:val="20"/>
        </w:rPr>
        <w:t xml:space="preserve">notranje </w:t>
      </w:r>
      <w:r w:rsidR="005D023B" w:rsidRPr="004B452F">
        <w:rPr>
          <w:rFonts w:ascii="Verdana" w:hAnsi="Verdana"/>
          <w:iCs/>
          <w:sz w:val="20"/>
          <w:szCs w:val="20"/>
        </w:rPr>
        <w:t>zagotavljanje</w:t>
      </w:r>
      <w:r w:rsidR="00B404DA" w:rsidRPr="004B452F">
        <w:rPr>
          <w:rFonts w:ascii="Verdana" w:hAnsi="Verdana"/>
          <w:iCs/>
          <w:sz w:val="20"/>
          <w:szCs w:val="20"/>
        </w:rPr>
        <w:t xml:space="preserve"> in izboljševanje </w:t>
      </w:r>
      <w:r w:rsidR="005D023B" w:rsidRPr="004B452F">
        <w:rPr>
          <w:rFonts w:ascii="Verdana" w:hAnsi="Verdana"/>
          <w:iCs/>
          <w:sz w:val="20"/>
          <w:szCs w:val="20"/>
        </w:rPr>
        <w:t>kakovosti</w:t>
      </w:r>
      <w:r w:rsidR="00B404DA" w:rsidRPr="004B452F">
        <w:rPr>
          <w:rFonts w:ascii="Verdana" w:hAnsi="Verdana"/>
          <w:iCs/>
          <w:sz w:val="20"/>
          <w:szCs w:val="20"/>
        </w:rPr>
        <w:t xml:space="preserve"> ter izvajanje študijskih programov</w:t>
      </w:r>
      <w:r w:rsidR="00C73563" w:rsidRPr="004B452F">
        <w:rPr>
          <w:rFonts w:ascii="Verdana" w:hAnsi="Verdana"/>
          <w:iCs/>
          <w:sz w:val="20"/>
          <w:szCs w:val="20"/>
        </w:rPr>
        <w:t>.</w:t>
      </w:r>
    </w:p>
    <w:p w14:paraId="09A20D34" w14:textId="77777777" w:rsidR="00C73563" w:rsidRPr="004B452F" w:rsidRDefault="00C73563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643444AD" w14:textId="395BB808" w:rsidR="0051608D" w:rsidRPr="004B452F" w:rsidRDefault="005D023B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Svet agencije je vlogo </w:t>
      </w:r>
      <w:r w:rsidR="009C01F5" w:rsidRPr="004B452F">
        <w:rPr>
          <w:rFonts w:ascii="Verdana" w:hAnsi="Verdana"/>
          <w:iCs/>
          <w:sz w:val="20"/>
          <w:szCs w:val="20"/>
        </w:rPr>
        <w:t>šole</w:t>
      </w:r>
      <w:r w:rsidRPr="004B452F">
        <w:rPr>
          <w:rFonts w:ascii="Verdana" w:hAnsi="Verdana"/>
          <w:iCs/>
          <w:sz w:val="20"/>
          <w:szCs w:val="20"/>
        </w:rPr>
        <w:t xml:space="preserve"> obravnaval na svoji </w:t>
      </w:r>
      <w:r w:rsidR="008F364B" w:rsidRPr="004B452F">
        <w:rPr>
          <w:rFonts w:ascii="Verdana" w:hAnsi="Verdana"/>
          <w:iCs/>
          <w:sz w:val="20"/>
          <w:szCs w:val="20"/>
        </w:rPr>
        <w:t>1</w:t>
      </w:r>
      <w:r w:rsidR="00B80BF0">
        <w:rPr>
          <w:rFonts w:ascii="Verdana" w:hAnsi="Verdana"/>
          <w:iCs/>
          <w:sz w:val="20"/>
          <w:szCs w:val="20"/>
        </w:rPr>
        <w:t>41</w:t>
      </w:r>
      <w:r w:rsidR="008F364B" w:rsidRPr="004B452F">
        <w:rPr>
          <w:rFonts w:ascii="Verdana" w:hAnsi="Verdana"/>
          <w:iCs/>
          <w:sz w:val="20"/>
          <w:szCs w:val="20"/>
        </w:rPr>
        <w:t xml:space="preserve">. seji </w:t>
      </w:r>
      <w:r w:rsidR="00B80BF0">
        <w:rPr>
          <w:rFonts w:ascii="Verdana" w:hAnsi="Verdana"/>
          <w:iCs/>
          <w:sz w:val="20"/>
          <w:szCs w:val="20"/>
        </w:rPr>
        <w:t>20</w:t>
      </w:r>
      <w:r w:rsidR="008F364B" w:rsidRPr="004B452F">
        <w:rPr>
          <w:rFonts w:ascii="Verdana" w:hAnsi="Verdana"/>
          <w:iCs/>
          <w:sz w:val="20"/>
          <w:szCs w:val="20"/>
        </w:rPr>
        <w:t>.</w:t>
      </w:r>
      <w:r w:rsidR="00B80BF0">
        <w:rPr>
          <w:rFonts w:ascii="Verdana" w:hAnsi="Verdana"/>
          <w:iCs/>
          <w:sz w:val="20"/>
          <w:szCs w:val="20"/>
        </w:rPr>
        <w:t xml:space="preserve"> 6. 2019</w:t>
      </w:r>
      <w:r w:rsidR="00C946B2">
        <w:rPr>
          <w:rFonts w:ascii="Verdana" w:hAnsi="Verdana"/>
          <w:iCs/>
          <w:sz w:val="20"/>
          <w:szCs w:val="20"/>
        </w:rPr>
        <w:t>.</w:t>
      </w:r>
      <w:r w:rsidR="008F364B" w:rsidRPr="004B452F">
        <w:rPr>
          <w:rFonts w:ascii="Verdana" w:hAnsi="Verdana"/>
          <w:iCs/>
          <w:sz w:val="20"/>
          <w:szCs w:val="20"/>
        </w:rPr>
        <w:t xml:space="preserve"> Presojal jo je po vseh standardih kakovosti določenih v 6., 7., 8., 9. in 10. členu meril</w:t>
      </w:r>
      <w:r w:rsidR="00DE5F55">
        <w:rPr>
          <w:rFonts w:ascii="Verdana" w:hAnsi="Verdana"/>
          <w:iCs/>
          <w:sz w:val="20"/>
          <w:szCs w:val="20"/>
        </w:rPr>
        <w:t xml:space="preserve">, ki </w:t>
      </w:r>
      <w:r w:rsidR="0051608D" w:rsidRPr="004B452F">
        <w:rPr>
          <w:rFonts w:ascii="Verdana" w:hAnsi="Verdana"/>
          <w:iCs/>
          <w:sz w:val="20"/>
          <w:szCs w:val="20"/>
        </w:rPr>
        <w:t xml:space="preserve">opredeljujejo področja presoje: delovanje šole, kadri, študenti, materialne razmere ter notranje zagotavljanje in </w:t>
      </w:r>
      <w:r w:rsidR="0051608D" w:rsidRPr="004B452F">
        <w:rPr>
          <w:rFonts w:ascii="Verdana" w:hAnsi="Verdana"/>
          <w:iCs/>
          <w:sz w:val="20"/>
          <w:szCs w:val="20"/>
        </w:rPr>
        <w:lastRenderedPageBreak/>
        <w:t>izboljševanje kakovosti ter izvajanje študijskih programov. Svet agencije je delil mnenje skupine strokovnjakov, da šola deluje v skladu z zakonom in merili.</w:t>
      </w:r>
    </w:p>
    <w:p w14:paraId="570D28AC" w14:textId="77777777" w:rsidR="006273AF" w:rsidRPr="004B452F" w:rsidRDefault="006273AF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1DD87CD9" w14:textId="4CF5ACDB" w:rsidR="00B80BF0" w:rsidRDefault="0051608D" w:rsidP="0098301D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Področje delovanja šole opredeljujejo standardi kakovosti od 1 do 7. </w:t>
      </w:r>
      <w:r w:rsidR="00A16888">
        <w:rPr>
          <w:rFonts w:ascii="Verdana" w:hAnsi="Verdana"/>
          <w:iCs/>
          <w:sz w:val="20"/>
          <w:szCs w:val="20"/>
        </w:rPr>
        <w:t>Šola izvaja študijsk</w:t>
      </w:r>
      <w:r w:rsidR="00A905FC">
        <w:rPr>
          <w:rFonts w:ascii="Verdana" w:hAnsi="Verdana"/>
          <w:iCs/>
          <w:sz w:val="20"/>
          <w:szCs w:val="20"/>
        </w:rPr>
        <w:t>a</w:t>
      </w:r>
      <w:r w:rsidR="00A16888">
        <w:rPr>
          <w:rFonts w:ascii="Verdana" w:hAnsi="Verdana"/>
          <w:iCs/>
          <w:sz w:val="20"/>
          <w:szCs w:val="20"/>
        </w:rPr>
        <w:t xml:space="preserve"> program</w:t>
      </w:r>
      <w:r w:rsidR="00B80BF0">
        <w:rPr>
          <w:rFonts w:ascii="Verdana" w:hAnsi="Verdana"/>
          <w:iCs/>
          <w:sz w:val="20"/>
          <w:szCs w:val="20"/>
        </w:rPr>
        <w:t>a</w:t>
      </w:r>
      <w:r w:rsidR="00A16888">
        <w:rPr>
          <w:rFonts w:ascii="Verdana" w:hAnsi="Verdana"/>
          <w:iCs/>
          <w:sz w:val="20"/>
          <w:szCs w:val="20"/>
        </w:rPr>
        <w:t xml:space="preserve"> Strojništvo</w:t>
      </w:r>
      <w:r w:rsidR="00B80BF0">
        <w:rPr>
          <w:rFonts w:ascii="Verdana" w:hAnsi="Verdana"/>
          <w:iCs/>
          <w:sz w:val="20"/>
          <w:szCs w:val="20"/>
        </w:rPr>
        <w:t xml:space="preserve"> in </w:t>
      </w:r>
      <w:proofErr w:type="spellStart"/>
      <w:r w:rsidR="00B80BF0">
        <w:rPr>
          <w:rFonts w:ascii="Verdana" w:hAnsi="Verdana"/>
          <w:iCs/>
          <w:sz w:val="20"/>
          <w:szCs w:val="20"/>
        </w:rPr>
        <w:t>Mehatronika</w:t>
      </w:r>
      <w:proofErr w:type="spellEnd"/>
      <w:r w:rsidR="00B80BF0">
        <w:rPr>
          <w:rFonts w:ascii="Verdana" w:hAnsi="Verdana"/>
          <w:iCs/>
          <w:sz w:val="20"/>
          <w:szCs w:val="20"/>
        </w:rPr>
        <w:t>.</w:t>
      </w:r>
      <w:r w:rsidR="00984E8C">
        <w:rPr>
          <w:rFonts w:ascii="Verdana" w:hAnsi="Verdana"/>
          <w:iCs/>
          <w:sz w:val="20"/>
          <w:szCs w:val="20"/>
        </w:rPr>
        <w:t xml:space="preserve"> </w:t>
      </w:r>
      <w:r w:rsidR="00984E8C" w:rsidRPr="00984E8C">
        <w:rPr>
          <w:rFonts w:ascii="Verdana" w:hAnsi="Verdana"/>
          <w:iCs/>
          <w:sz w:val="20"/>
          <w:szCs w:val="20"/>
        </w:rPr>
        <w:t>Šola uspešno uresničuje poslanstvo v lokalnem, nacionalnem in mednarodnem prostoru.</w:t>
      </w:r>
      <w:r w:rsidR="00984E8C">
        <w:rPr>
          <w:rFonts w:ascii="Verdana" w:hAnsi="Verdana"/>
          <w:iCs/>
          <w:sz w:val="20"/>
          <w:szCs w:val="20"/>
        </w:rPr>
        <w:t xml:space="preserve"> </w:t>
      </w:r>
      <w:r w:rsidR="00984E8C" w:rsidRPr="00984E8C">
        <w:rPr>
          <w:rFonts w:ascii="Verdana" w:hAnsi="Verdana"/>
          <w:iCs/>
          <w:sz w:val="20"/>
          <w:szCs w:val="20"/>
        </w:rPr>
        <w:t>Največji poudarek je v izvajanju višješolskih študijskih programov in pri zagotavljanju strokovnih ter zaposljivih diplomantov gospodarstvu.</w:t>
      </w:r>
      <w:r w:rsidR="00984E8C">
        <w:rPr>
          <w:rFonts w:ascii="Verdana" w:hAnsi="Verdana"/>
          <w:iCs/>
          <w:sz w:val="20"/>
          <w:szCs w:val="20"/>
        </w:rPr>
        <w:t xml:space="preserve"> </w:t>
      </w:r>
      <w:r w:rsidR="00450BDC" w:rsidRPr="00450BDC">
        <w:rPr>
          <w:rFonts w:ascii="Verdana" w:hAnsi="Verdana"/>
          <w:iCs/>
          <w:sz w:val="20"/>
          <w:szCs w:val="20"/>
        </w:rPr>
        <w:t xml:space="preserve">V strateškem načrtu so </w:t>
      </w:r>
      <w:r w:rsidR="00450BDC">
        <w:rPr>
          <w:rFonts w:ascii="Verdana" w:hAnsi="Verdana"/>
          <w:iCs/>
          <w:sz w:val="20"/>
          <w:szCs w:val="20"/>
        </w:rPr>
        <w:t xml:space="preserve">po mnenju strokovnjakov </w:t>
      </w:r>
      <w:r w:rsidR="00450BDC" w:rsidRPr="00450BDC">
        <w:rPr>
          <w:rFonts w:ascii="Verdana" w:hAnsi="Verdana"/>
          <w:iCs/>
          <w:sz w:val="20"/>
          <w:szCs w:val="20"/>
        </w:rPr>
        <w:t>sicer našteti ukrepi za doseganje strateških ciljev, vendar so zelo splošni in težje preverljivi</w:t>
      </w:r>
      <w:r w:rsidR="00D308E8">
        <w:rPr>
          <w:rFonts w:ascii="Verdana" w:hAnsi="Verdana"/>
          <w:iCs/>
          <w:sz w:val="20"/>
          <w:szCs w:val="20"/>
        </w:rPr>
        <w:t xml:space="preserve">, večji poudarek pa bi bilo potrebno dati tudi delu na projektih in mednarodni mobilnosti. Notranja organiziranost šole je </w:t>
      </w:r>
      <w:r w:rsidR="00FE3C57">
        <w:rPr>
          <w:rFonts w:ascii="Verdana" w:hAnsi="Verdana"/>
          <w:iCs/>
          <w:sz w:val="20"/>
          <w:szCs w:val="20"/>
        </w:rPr>
        <w:t>ustrezna</w:t>
      </w:r>
      <w:r w:rsidR="00D308E8">
        <w:rPr>
          <w:rFonts w:ascii="Verdana" w:hAnsi="Verdana"/>
          <w:iCs/>
          <w:sz w:val="20"/>
          <w:szCs w:val="20"/>
        </w:rPr>
        <w:t>, prav tako je zaznati dobro sinergijo med različnimi enotami šolskega centra. Šola uspešno sodeluje z gospodarstvom na področju izobraževalne dejavnosti, vrzeli pa obstajajo na področju projektnega sodelovanja.</w:t>
      </w:r>
      <w:r w:rsidR="00D308E8" w:rsidRPr="00D308E8">
        <w:t xml:space="preserve"> </w:t>
      </w:r>
      <w:r w:rsidR="00D308E8" w:rsidRPr="00D308E8">
        <w:rPr>
          <w:rFonts w:ascii="Verdana" w:hAnsi="Verdana"/>
          <w:iCs/>
          <w:sz w:val="20"/>
          <w:szCs w:val="20"/>
        </w:rPr>
        <w:t>Praktično izobraževanje študentov v delovnem okolju je dobro organizirano in se tako tudi izvaja.</w:t>
      </w:r>
      <w:r w:rsidR="00D308E8">
        <w:rPr>
          <w:rFonts w:ascii="Verdana" w:hAnsi="Verdana"/>
          <w:iCs/>
          <w:sz w:val="20"/>
          <w:szCs w:val="20"/>
        </w:rPr>
        <w:t xml:space="preserve"> </w:t>
      </w:r>
      <w:r w:rsidR="00D308E8" w:rsidRPr="00D308E8">
        <w:rPr>
          <w:rFonts w:ascii="Verdana" w:hAnsi="Verdana"/>
          <w:iCs/>
          <w:sz w:val="20"/>
          <w:szCs w:val="20"/>
        </w:rPr>
        <w:t>Šola spremlja potrebe po znanju in zaposlitvene potrebe v okolju</w:t>
      </w:r>
      <w:r w:rsidR="00D308E8">
        <w:rPr>
          <w:rFonts w:ascii="Verdana" w:hAnsi="Verdana"/>
          <w:iCs/>
          <w:sz w:val="20"/>
          <w:szCs w:val="20"/>
        </w:rPr>
        <w:t xml:space="preserve">, po mnenju strokovnjakov pa bi bilo potrebno povečati občutek pripadnosti višji šoli in spodbuditi delovanje </w:t>
      </w:r>
      <w:proofErr w:type="spellStart"/>
      <w:r w:rsidR="00D308E8">
        <w:rPr>
          <w:rFonts w:ascii="Verdana" w:hAnsi="Verdana"/>
          <w:iCs/>
          <w:sz w:val="20"/>
          <w:szCs w:val="20"/>
        </w:rPr>
        <w:t>alumni</w:t>
      </w:r>
      <w:proofErr w:type="spellEnd"/>
      <w:r w:rsidR="00D308E8">
        <w:rPr>
          <w:rFonts w:ascii="Verdana" w:hAnsi="Verdana"/>
          <w:iCs/>
          <w:sz w:val="20"/>
          <w:szCs w:val="20"/>
        </w:rPr>
        <w:t xml:space="preserve"> kluba. </w:t>
      </w:r>
      <w:r w:rsidR="00FE3C57" w:rsidRPr="00FE3C57">
        <w:rPr>
          <w:rFonts w:ascii="Verdana" w:hAnsi="Verdana"/>
          <w:iCs/>
          <w:sz w:val="20"/>
          <w:szCs w:val="20"/>
        </w:rPr>
        <w:t xml:space="preserve">Notranji sistem kakovosti omogoča sklenitev </w:t>
      </w:r>
      <w:r w:rsidR="00FE3C57">
        <w:rPr>
          <w:rFonts w:ascii="Verdana" w:hAnsi="Verdana"/>
          <w:iCs/>
          <w:sz w:val="20"/>
          <w:szCs w:val="20"/>
        </w:rPr>
        <w:t xml:space="preserve">neformalnega </w:t>
      </w:r>
      <w:r w:rsidR="00FE3C57" w:rsidRPr="00FE3C57">
        <w:rPr>
          <w:rFonts w:ascii="Verdana" w:hAnsi="Verdana"/>
          <w:iCs/>
          <w:sz w:val="20"/>
          <w:szCs w:val="20"/>
        </w:rPr>
        <w:t>kroga kakovosti</w:t>
      </w:r>
      <w:r w:rsidR="00FE3C57">
        <w:rPr>
          <w:rFonts w:ascii="Verdana" w:hAnsi="Verdana"/>
          <w:iCs/>
          <w:sz w:val="20"/>
          <w:szCs w:val="20"/>
        </w:rPr>
        <w:t>, implementirati pa bi bilo potrebno tudi formalno zanko kakovosti.</w:t>
      </w:r>
      <w:r w:rsidR="00FE3C57" w:rsidRPr="00FE3C57">
        <w:t xml:space="preserve"> </w:t>
      </w:r>
      <w:r w:rsidR="00FE3C57" w:rsidRPr="00FE3C57">
        <w:rPr>
          <w:rFonts w:ascii="Verdana" w:hAnsi="Verdana"/>
          <w:iCs/>
          <w:sz w:val="20"/>
          <w:szCs w:val="20"/>
        </w:rPr>
        <w:t>Šola deležnike in javnost sproti obvešča o študijskih programih in svoji dejavnosti.</w:t>
      </w:r>
    </w:p>
    <w:p w14:paraId="35249A63" w14:textId="77777777" w:rsidR="006273AF" w:rsidRPr="004B452F" w:rsidRDefault="006273AF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227E7E6E" w14:textId="23C7745E" w:rsidR="00FE3C57" w:rsidRDefault="005B21BC" w:rsidP="00C43888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>Področje kadrov opredeljujeta standarda kakovosti 8 in 9.</w:t>
      </w:r>
      <w:r w:rsidR="00FE3C57" w:rsidRPr="00FE3C57">
        <w:t xml:space="preserve"> </w:t>
      </w:r>
      <w:r w:rsidR="00FE3C57" w:rsidRPr="00FE3C57">
        <w:rPr>
          <w:rFonts w:ascii="Verdana" w:hAnsi="Verdana"/>
          <w:iCs/>
          <w:sz w:val="20"/>
          <w:szCs w:val="20"/>
        </w:rPr>
        <w:t>Zagotovljeni so predavatelji in drugi strokovni delavci za kakovostno opravljanje pedagoškega</w:t>
      </w:r>
      <w:r w:rsidR="00FE3C57">
        <w:rPr>
          <w:rFonts w:ascii="Verdana" w:hAnsi="Verdana"/>
          <w:iCs/>
          <w:sz w:val="20"/>
          <w:szCs w:val="20"/>
        </w:rPr>
        <w:t xml:space="preserve"> dela. Kadrovska struktura je stabilna, šola skrbi za dodatno </w:t>
      </w:r>
      <w:r w:rsidR="00FE3C57" w:rsidRPr="00FE3C57">
        <w:rPr>
          <w:rFonts w:ascii="Verdana" w:hAnsi="Verdana"/>
          <w:iCs/>
          <w:sz w:val="20"/>
          <w:szCs w:val="20"/>
        </w:rPr>
        <w:t>usposabljanje pedagoškega in nepedagoškega osebja</w:t>
      </w:r>
      <w:r w:rsidR="00FE3C57">
        <w:rPr>
          <w:rFonts w:ascii="Verdana" w:hAnsi="Verdana"/>
          <w:iCs/>
          <w:sz w:val="20"/>
          <w:szCs w:val="20"/>
        </w:rPr>
        <w:t xml:space="preserve">, vzdušje v kolektivu je dobro, prav tako tudi odnos z vodstvom. Predavatelji so strokovnjaki iz gospodarstva, šola pa bi morala več pozornosti posvetiti tudi spodbujanju njihovega strokovnega in razvojnega dela ter mednarodni mobilnosti. </w:t>
      </w:r>
      <w:r w:rsidR="00FE3C57" w:rsidRPr="00FE3C57">
        <w:rPr>
          <w:rFonts w:ascii="Verdana" w:hAnsi="Verdana"/>
          <w:iCs/>
          <w:sz w:val="20"/>
          <w:szCs w:val="20"/>
        </w:rPr>
        <w:t>Šola nudi študentom ustrezno pomoč in sodelovanje s študentskim tutorstvom ter pomoč študentom, ki so gibalno ovirani.</w:t>
      </w:r>
    </w:p>
    <w:p w14:paraId="51AED725" w14:textId="3B8092DD" w:rsidR="00057AA6" w:rsidRDefault="00057AA6" w:rsidP="00C43888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31A39FED" w14:textId="4C32712C" w:rsidR="00E254A5" w:rsidRDefault="005F2EEA" w:rsidP="004E0D33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Področje študentov opredeljujejo standardi 10 do 13. </w:t>
      </w:r>
      <w:r w:rsidR="00B1223C" w:rsidRPr="00B1223C">
        <w:rPr>
          <w:rFonts w:ascii="Verdana" w:hAnsi="Verdana"/>
          <w:iCs/>
          <w:sz w:val="20"/>
          <w:szCs w:val="20"/>
        </w:rPr>
        <w:t xml:space="preserve">Šola študentom zagotavlja ustrezno </w:t>
      </w:r>
      <w:r w:rsidR="00B1223C" w:rsidRPr="004E0D33">
        <w:rPr>
          <w:rFonts w:ascii="Verdana" w:hAnsi="Verdana"/>
          <w:iCs/>
          <w:sz w:val="20"/>
          <w:szCs w:val="20"/>
        </w:rPr>
        <w:t>pomoč in svetovanje.</w:t>
      </w:r>
      <w:r w:rsidR="00FE3C57">
        <w:rPr>
          <w:rFonts w:ascii="Verdana" w:hAnsi="Verdana"/>
          <w:iCs/>
          <w:sz w:val="20"/>
          <w:szCs w:val="20"/>
        </w:rPr>
        <w:t xml:space="preserve"> Študenti so izrazili zadovoljstvo nad delom referata, okrepiti pa bi bilo potrebno študentsko tutorstvo. </w:t>
      </w:r>
      <w:r w:rsidR="00694491" w:rsidRPr="00694491">
        <w:rPr>
          <w:rFonts w:ascii="Verdana" w:hAnsi="Verdana"/>
          <w:iCs/>
          <w:sz w:val="20"/>
          <w:szCs w:val="20"/>
        </w:rPr>
        <w:t>Študenti imajo zagotovljene kakovostne razmere za študij</w:t>
      </w:r>
      <w:r w:rsidR="00694491">
        <w:rPr>
          <w:rFonts w:ascii="Verdana" w:hAnsi="Verdana"/>
          <w:iCs/>
          <w:sz w:val="20"/>
          <w:szCs w:val="20"/>
        </w:rPr>
        <w:t xml:space="preserve"> in</w:t>
      </w:r>
      <w:r w:rsidR="00694491" w:rsidRPr="00694491">
        <w:rPr>
          <w:rFonts w:ascii="Verdana" w:hAnsi="Verdana"/>
          <w:iCs/>
          <w:sz w:val="20"/>
          <w:szCs w:val="20"/>
        </w:rPr>
        <w:t xml:space="preserve"> praktično izobraževanje</w:t>
      </w:r>
      <w:r w:rsidR="00694491">
        <w:rPr>
          <w:rFonts w:ascii="Verdana" w:hAnsi="Verdana"/>
          <w:iCs/>
          <w:sz w:val="20"/>
          <w:szCs w:val="20"/>
        </w:rPr>
        <w:t>. Zadovoljni so s pridobljenimi kompetencami, cenijo delo v manjših skupinah</w:t>
      </w:r>
      <w:r w:rsidR="00A50183">
        <w:rPr>
          <w:rFonts w:ascii="Verdana" w:hAnsi="Verdana"/>
          <w:iCs/>
          <w:sz w:val="20"/>
          <w:szCs w:val="20"/>
        </w:rPr>
        <w:t xml:space="preserve"> in organizacijo strokovnih ekskurzij. </w:t>
      </w:r>
      <w:r w:rsidR="00A50183" w:rsidRPr="00A50183">
        <w:rPr>
          <w:rFonts w:ascii="Verdana" w:hAnsi="Verdana"/>
          <w:iCs/>
          <w:sz w:val="20"/>
          <w:szCs w:val="20"/>
        </w:rPr>
        <w:t>Študentom je ves čas na voljo laboratorijska oprema za njihovo delo.</w:t>
      </w:r>
      <w:r w:rsidR="00A50183" w:rsidRPr="00A50183">
        <w:t xml:space="preserve"> </w:t>
      </w:r>
      <w:r w:rsidR="00A50183" w:rsidRPr="00A50183">
        <w:rPr>
          <w:rFonts w:ascii="Verdana" w:hAnsi="Verdana"/>
          <w:iCs/>
          <w:sz w:val="20"/>
          <w:szCs w:val="20"/>
        </w:rPr>
        <w:t>Izredni študenti opažajo na njihove potrebe osredotočeno izvajanje predmetov</w:t>
      </w:r>
      <w:r w:rsidR="000C053E">
        <w:rPr>
          <w:rFonts w:ascii="Verdana" w:hAnsi="Verdana"/>
          <w:iCs/>
          <w:sz w:val="20"/>
          <w:szCs w:val="20"/>
        </w:rPr>
        <w:t>.</w:t>
      </w:r>
      <w:r w:rsidR="00B4049C">
        <w:rPr>
          <w:rFonts w:ascii="Verdana" w:hAnsi="Verdana"/>
          <w:iCs/>
          <w:sz w:val="20"/>
          <w:szCs w:val="20"/>
        </w:rPr>
        <w:t xml:space="preserve"> </w:t>
      </w:r>
      <w:r w:rsidR="000C053E">
        <w:rPr>
          <w:rFonts w:ascii="Verdana" w:hAnsi="Verdana"/>
          <w:iCs/>
          <w:sz w:val="20"/>
          <w:szCs w:val="20"/>
        </w:rPr>
        <w:t xml:space="preserve">Pomanjkljivosti predstavljata pomanjkanje </w:t>
      </w:r>
      <w:proofErr w:type="spellStart"/>
      <w:r w:rsidR="000C053E">
        <w:rPr>
          <w:rFonts w:ascii="Verdana" w:hAnsi="Verdana"/>
          <w:iCs/>
          <w:sz w:val="20"/>
          <w:szCs w:val="20"/>
        </w:rPr>
        <w:t>obštudijskih</w:t>
      </w:r>
      <w:proofErr w:type="spellEnd"/>
      <w:r w:rsidR="000C053E">
        <w:rPr>
          <w:rFonts w:ascii="Verdana" w:hAnsi="Verdana"/>
          <w:iCs/>
          <w:sz w:val="20"/>
          <w:szCs w:val="20"/>
        </w:rPr>
        <w:t xml:space="preserve"> dejavnosti in pa nesodelovanje študentov pri projektnem delu.</w:t>
      </w:r>
      <w:r w:rsidR="00AF56A5" w:rsidRPr="00AF56A5">
        <w:t xml:space="preserve"> </w:t>
      </w:r>
      <w:r w:rsidR="00AF56A5" w:rsidRPr="00AF56A5">
        <w:rPr>
          <w:rFonts w:ascii="Verdana" w:hAnsi="Verdana"/>
          <w:iCs/>
          <w:sz w:val="20"/>
          <w:szCs w:val="20"/>
        </w:rPr>
        <w:t>Šola uspešno varuje pravice študentov</w:t>
      </w:r>
      <w:r w:rsidR="00AF56A5">
        <w:rPr>
          <w:rFonts w:ascii="Verdana" w:hAnsi="Verdana"/>
          <w:iCs/>
          <w:sz w:val="20"/>
          <w:szCs w:val="20"/>
        </w:rPr>
        <w:t>. Slednji so zadovoljni z dostopnostjo vodstva in predavateljev, predvsem cenijo individualno obravnavo in oseben odnos.</w:t>
      </w:r>
      <w:r w:rsidR="00E254A5">
        <w:rPr>
          <w:rFonts w:ascii="Verdana" w:hAnsi="Verdana"/>
          <w:iCs/>
          <w:sz w:val="20"/>
          <w:szCs w:val="20"/>
        </w:rPr>
        <w:t xml:space="preserve"> </w:t>
      </w:r>
      <w:r w:rsidR="00E254A5" w:rsidRPr="00E254A5">
        <w:rPr>
          <w:rFonts w:ascii="Verdana" w:hAnsi="Verdana"/>
          <w:iCs/>
          <w:sz w:val="20"/>
          <w:szCs w:val="20"/>
        </w:rPr>
        <w:t>Študen</w:t>
      </w:r>
      <w:r w:rsidR="00E254A5">
        <w:rPr>
          <w:rFonts w:ascii="Verdana" w:hAnsi="Verdana"/>
          <w:iCs/>
          <w:sz w:val="20"/>
          <w:szCs w:val="20"/>
        </w:rPr>
        <w:t xml:space="preserve">tski predstavniki sicer </w:t>
      </w:r>
      <w:r w:rsidR="00E254A5" w:rsidRPr="00E254A5">
        <w:rPr>
          <w:rFonts w:ascii="Verdana" w:hAnsi="Verdana"/>
          <w:iCs/>
          <w:sz w:val="20"/>
          <w:szCs w:val="20"/>
        </w:rPr>
        <w:t xml:space="preserve">sodelujejo </w:t>
      </w:r>
      <w:r w:rsidR="00E254A5">
        <w:rPr>
          <w:rFonts w:ascii="Verdana" w:hAnsi="Verdana"/>
          <w:iCs/>
          <w:sz w:val="20"/>
          <w:szCs w:val="20"/>
        </w:rPr>
        <w:t xml:space="preserve">pri </w:t>
      </w:r>
      <w:proofErr w:type="spellStart"/>
      <w:r w:rsidR="00E254A5">
        <w:rPr>
          <w:rFonts w:ascii="Verdana" w:hAnsi="Verdana"/>
          <w:iCs/>
          <w:sz w:val="20"/>
          <w:szCs w:val="20"/>
        </w:rPr>
        <w:t>samoevalvacijskih</w:t>
      </w:r>
      <w:proofErr w:type="spellEnd"/>
      <w:r w:rsidR="00E254A5">
        <w:rPr>
          <w:rFonts w:ascii="Verdana" w:hAnsi="Verdana"/>
          <w:iCs/>
          <w:sz w:val="20"/>
          <w:szCs w:val="20"/>
        </w:rPr>
        <w:t xml:space="preserve"> aktivnostih, izboljšati pa bi bilo potrebno seznanjenost z obstojem in izsledki </w:t>
      </w:r>
      <w:proofErr w:type="spellStart"/>
      <w:r w:rsidR="00E254A5">
        <w:rPr>
          <w:rFonts w:ascii="Verdana" w:hAnsi="Verdana"/>
          <w:iCs/>
          <w:sz w:val="20"/>
          <w:szCs w:val="20"/>
        </w:rPr>
        <w:t>samoevalvacijskega</w:t>
      </w:r>
      <w:proofErr w:type="spellEnd"/>
      <w:r w:rsidR="00E254A5">
        <w:rPr>
          <w:rFonts w:ascii="Verdana" w:hAnsi="Verdana"/>
          <w:iCs/>
          <w:sz w:val="20"/>
          <w:szCs w:val="20"/>
        </w:rPr>
        <w:t xml:space="preserve"> poročila</w:t>
      </w:r>
      <w:r w:rsidR="00DD372C">
        <w:rPr>
          <w:rFonts w:ascii="Verdana" w:hAnsi="Verdana"/>
          <w:iCs/>
          <w:sz w:val="20"/>
          <w:szCs w:val="20"/>
        </w:rPr>
        <w:t xml:space="preserve"> med študenti </w:t>
      </w:r>
      <w:proofErr w:type="spellStart"/>
      <w:r w:rsidR="00DD372C">
        <w:rPr>
          <w:rFonts w:ascii="Verdana" w:hAnsi="Verdana"/>
          <w:iCs/>
          <w:sz w:val="20"/>
          <w:szCs w:val="20"/>
        </w:rPr>
        <w:t>nefunkcionarji</w:t>
      </w:r>
      <w:proofErr w:type="spellEnd"/>
      <w:r w:rsidR="00DD372C">
        <w:rPr>
          <w:rFonts w:ascii="Verdana" w:hAnsi="Verdana"/>
          <w:iCs/>
          <w:sz w:val="20"/>
          <w:szCs w:val="20"/>
        </w:rPr>
        <w:t xml:space="preserve">. </w:t>
      </w:r>
    </w:p>
    <w:p w14:paraId="658F7963" w14:textId="4C30C22D" w:rsidR="000D36B2" w:rsidRDefault="000D36B2" w:rsidP="000D36B2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6577C092" w14:textId="1449D8F5" w:rsidR="00145DA3" w:rsidRDefault="00541986" w:rsidP="00254517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Področje materialnih razmer opredeljujejo standardi 14 do 17. </w:t>
      </w:r>
      <w:r w:rsidR="00DD372C">
        <w:rPr>
          <w:rFonts w:ascii="Verdana" w:hAnsi="Verdana"/>
          <w:iCs/>
          <w:sz w:val="20"/>
          <w:szCs w:val="20"/>
        </w:rPr>
        <w:t>Vrhunski p</w:t>
      </w:r>
      <w:r w:rsidR="000C601F" w:rsidRPr="000C601F">
        <w:rPr>
          <w:rFonts w:ascii="Verdana" w:hAnsi="Verdana"/>
          <w:iCs/>
          <w:sz w:val="20"/>
          <w:szCs w:val="20"/>
        </w:rPr>
        <w:t>rostori in oprema šole omogočajo kakovostno izvajanje vseh</w:t>
      </w:r>
      <w:r w:rsidR="000C601F">
        <w:rPr>
          <w:rFonts w:ascii="Verdana" w:hAnsi="Verdana"/>
          <w:iCs/>
          <w:sz w:val="20"/>
          <w:szCs w:val="20"/>
        </w:rPr>
        <w:t xml:space="preserve"> </w:t>
      </w:r>
      <w:r w:rsidR="000C601F" w:rsidRPr="000C601F">
        <w:rPr>
          <w:rFonts w:ascii="Verdana" w:hAnsi="Verdana"/>
          <w:iCs/>
          <w:sz w:val="20"/>
          <w:szCs w:val="20"/>
        </w:rPr>
        <w:t>dejavnosti.</w:t>
      </w:r>
      <w:r w:rsidR="000C601F">
        <w:rPr>
          <w:rFonts w:ascii="Verdana" w:hAnsi="Verdana"/>
          <w:iCs/>
          <w:sz w:val="20"/>
          <w:szCs w:val="20"/>
        </w:rPr>
        <w:t xml:space="preserve"> </w:t>
      </w:r>
      <w:r w:rsidR="00DD372C" w:rsidRPr="00DD372C">
        <w:rPr>
          <w:rFonts w:ascii="Verdana" w:hAnsi="Verdana"/>
          <w:iCs/>
          <w:sz w:val="20"/>
          <w:szCs w:val="20"/>
        </w:rPr>
        <w:t>Zagotovljene so prilagoditve študentom z različnimi oblikami invalidnosti</w:t>
      </w:r>
      <w:r w:rsidR="00DD372C">
        <w:rPr>
          <w:rFonts w:ascii="Verdana" w:hAnsi="Verdana"/>
          <w:iCs/>
          <w:sz w:val="20"/>
          <w:szCs w:val="20"/>
        </w:rPr>
        <w:t xml:space="preserve">, pri čemer je potrebno izpostaviti tudi fleksibilnost in razumevanje osebja glede potreb študentov. </w:t>
      </w:r>
      <w:r w:rsidR="00DD372C" w:rsidRPr="00DD372C">
        <w:rPr>
          <w:rFonts w:ascii="Verdana" w:hAnsi="Verdana"/>
          <w:iCs/>
          <w:sz w:val="20"/>
          <w:szCs w:val="20"/>
        </w:rPr>
        <w:t>Šola ima zagotovljeni ustrezne in stabilne finančne vire za izvajanje in nadaljnji razvoj višješolske dejavnosti</w:t>
      </w:r>
      <w:r w:rsidR="00DD372C">
        <w:rPr>
          <w:rFonts w:ascii="Verdana" w:hAnsi="Verdana"/>
          <w:iCs/>
          <w:sz w:val="20"/>
          <w:szCs w:val="20"/>
        </w:rPr>
        <w:t>, strokovnjaki pa priporočajo pridobivanje dodatnih virov preko razvojnih projektov z gospodarstvom in preko sistema donacij.</w:t>
      </w:r>
      <w:r w:rsidR="00790B65" w:rsidRPr="00790B65">
        <w:t xml:space="preserve"> </w:t>
      </w:r>
      <w:r w:rsidR="00790B65" w:rsidRPr="00790B65">
        <w:rPr>
          <w:rFonts w:ascii="Verdana" w:hAnsi="Verdana"/>
          <w:iCs/>
          <w:sz w:val="20"/>
          <w:szCs w:val="20"/>
        </w:rPr>
        <w:t>Knjižnica šole ima ustrezno študijsko in strokovno literaturo ter zagotavlja kakovostne knjižnične storitve</w:t>
      </w:r>
      <w:r w:rsidR="00790B65">
        <w:rPr>
          <w:rFonts w:ascii="Verdana" w:hAnsi="Verdana"/>
          <w:iCs/>
          <w:sz w:val="20"/>
          <w:szCs w:val="20"/>
        </w:rPr>
        <w:t>, prav tako je v neposredni bližini šole tudi zelo kakovostno opremljena študijska knjižnica.</w:t>
      </w:r>
    </w:p>
    <w:p w14:paraId="7014DD4F" w14:textId="77777777" w:rsidR="00816289" w:rsidRDefault="00816289" w:rsidP="00254517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424FEF6B" w14:textId="7B435CF2" w:rsidR="00816289" w:rsidRDefault="003B3575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Področje notranjega zagotavljanja in izboljševanja kakovosti opredeljujejo standardi 18 do 22. </w:t>
      </w:r>
      <w:r w:rsidR="000969FB" w:rsidRPr="000969FB">
        <w:rPr>
          <w:rFonts w:ascii="Verdana" w:hAnsi="Verdana"/>
          <w:iCs/>
          <w:sz w:val="20"/>
          <w:szCs w:val="20"/>
        </w:rPr>
        <w:t>Šola evalvira vsebino, sestavo in izvajanje izvedbenega študijskega programa</w:t>
      </w:r>
      <w:r w:rsidR="000969FB">
        <w:rPr>
          <w:rFonts w:ascii="Verdana" w:hAnsi="Verdana"/>
          <w:iCs/>
          <w:sz w:val="20"/>
          <w:szCs w:val="20"/>
        </w:rPr>
        <w:t xml:space="preserve"> ter znotraj </w:t>
      </w:r>
      <w:r w:rsidR="000969FB">
        <w:rPr>
          <w:rFonts w:ascii="Verdana" w:hAnsi="Verdana"/>
          <w:iCs/>
          <w:sz w:val="20"/>
          <w:szCs w:val="20"/>
        </w:rPr>
        <w:lastRenderedPageBreak/>
        <w:t>zakonskih možnosti uspešno posodablja študijske programe.</w:t>
      </w:r>
      <w:r w:rsidR="004944B2">
        <w:rPr>
          <w:rFonts w:ascii="Verdana" w:hAnsi="Verdana"/>
          <w:iCs/>
          <w:sz w:val="20"/>
          <w:szCs w:val="20"/>
        </w:rPr>
        <w:t xml:space="preserve"> </w:t>
      </w:r>
      <w:r w:rsidR="00816289">
        <w:rPr>
          <w:rFonts w:ascii="Verdana" w:hAnsi="Verdana"/>
          <w:iCs/>
          <w:sz w:val="20"/>
          <w:szCs w:val="20"/>
        </w:rPr>
        <w:t>Šola po mnenju strokovnjakov</w:t>
      </w:r>
      <w:r w:rsidR="00816289" w:rsidRPr="00816289">
        <w:rPr>
          <w:rFonts w:ascii="Verdana" w:hAnsi="Verdana"/>
          <w:iCs/>
          <w:sz w:val="20"/>
          <w:szCs w:val="20"/>
        </w:rPr>
        <w:t xml:space="preserve"> ustvarja kakovostno izobraževalno okolje. Breme prilagajanja posameznih predmetov nosijo predavatelji, ki aktualizirajo študijske programe predvsem v okviru vaj</w:t>
      </w:r>
      <w:r w:rsidR="00637282">
        <w:rPr>
          <w:rFonts w:ascii="Verdana" w:hAnsi="Verdana"/>
          <w:iCs/>
          <w:sz w:val="20"/>
          <w:szCs w:val="20"/>
        </w:rPr>
        <w:t>.</w:t>
      </w:r>
      <w:r w:rsidR="00BE4948" w:rsidRPr="00BE4948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BE4948" w:rsidRPr="00816289">
        <w:rPr>
          <w:rFonts w:ascii="Verdana" w:hAnsi="Verdana"/>
          <w:iCs/>
          <w:sz w:val="20"/>
          <w:szCs w:val="20"/>
        </w:rPr>
        <w:t>Samoevalvacijska</w:t>
      </w:r>
      <w:proofErr w:type="spellEnd"/>
      <w:r w:rsidR="00BE4948" w:rsidRPr="00816289">
        <w:rPr>
          <w:rFonts w:ascii="Verdana" w:hAnsi="Verdana"/>
          <w:iCs/>
          <w:sz w:val="20"/>
          <w:szCs w:val="20"/>
        </w:rPr>
        <w:t xml:space="preserve"> poročila zadnjih treh let </w:t>
      </w:r>
      <w:r w:rsidR="00BE4948">
        <w:rPr>
          <w:rFonts w:ascii="Verdana" w:hAnsi="Verdana"/>
          <w:iCs/>
          <w:sz w:val="20"/>
          <w:szCs w:val="20"/>
        </w:rPr>
        <w:t>kažejo</w:t>
      </w:r>
      <w:r w:rsidR="00BE4948" w:rsidRPr="00816289">
        <w:rPr>
          <w:rFonts w:ascii="Verdana" w:hAnsi="Verdana"/>
          <w:iCs/>
          <w:sz w:val="20"/>
          <w:szCs w:val="20"/>
        </w:rPr>
        <w:t xml:space="preserve">, da </w:t>
      </w:r>
      <w:r w:rsidR="00BE4948">
        <w:rPr>
          <w:rFonts w:ascii="Verdana" w:hAnsi="Verdana"/>
          <w:iCs/>
          <w:sz w:val="20"/>
          <w:szCs w:val="20"/>
        </w:rPr>
        <w:t xml:space="preserve">šola </w:t>
      </w:r>
      <w:r w:rsidR="00BE4948" w:rsidRPr="00816289">
        <w:rPr>
          <w:rFonts w:ascii="Verdana" w:hAnsi="Verdana"/>
          <w:iCs/>
          <w:sz w:val="20"/>
          <w:szCs w:val="20"/>
        </w:rPr>
        <w:t>še posebej skrbno spremlja izvajanje praktičnega izobraževanja.</w:t>
      </w:r>
      <w:r w:rsidR="00337D0F">
        <w:rPr>
          <w:rFonts w:ascii="Verdana" w:hAnsi="Verdana"/>
          <w:iCs/>
          <w:sz w:val="20"/>
          <w:szCs w:val="20"/>
        </w:rPr>
        <w:t>,</w:t>
      </w:r>
      <w:r w:rsidR="00637282">
        <w:rPr>
          <w:rFonts w:ascii="Verdana" w:hAnsi="Verdana"/>
          <w:iCs/>
          <w:sz w:val="20"/>
          <w:szCs w:val="20"/>
        </w:rPr>
        <w:t xml:space="preserve"> </w:t>
      </w:r>
      <w:r w:rsidR="00BE4948">
        <w:rPr>
          <w:rFonts w:ascii="Verdana" w:hAnsi="Verdana"/>
          <w:iCs/>
          <w:sz w:val="20"/>
          <w:szCs w:val="20"/>
        </w:rPr>
        <w:t>Poročila</w:t>
      </w:r>
      <w:r w:rsidR="00637282">
        <w:rPr>
          <w:rFonts w:ascii="Verdana" w:hAnsi="Verdana"/>
          <w:iCs/>
          <w:sz w:val="20"/>
          <w:szCs w:val="20"/>
        </w:rPr>
        <w:t xml:space="preserve"> so sicer ustrezno pripravljena, manjkajo pa akcijski načrti, ki bi zagotavljali formalizacijo in spremljanje uresničevanja izpostavljenih ukrepov. </w:t>
      </w:r>
      <w:r w:rsidR="00637282" w:rsidRPr="00637282">
        <w:rPr>
          <w:rFonts w:ascii="Verdana" w:hAnsi="Verdana"/>
          <w:iCs/>
          <w:sz w:val="20"/>
          <w:szCs w:val="20"/>
        </w:rPr>
        <w:t xml:space="preserve">Povratna informacija o uspešnosti izvedbe ukrepa in analiza se </w:t>
      </w:r>
      <w:r w:rsidR="007D2EE3">
        <w:rPr>
          <w:rFonts w:ascii="Verdana" w:hAnsi="Verdana"/>
          <w:iCs/>
          <w:sz w:val="20"/>
          <w:szCs w:val="20"/>
        </w:rPr>
        <w:t>večinoma</w:t>
      </w:r>
      <w:r w:rsidR="00637282">
        <w:rPr>
          <w:rFonts w:ascii="Verdana" w:hAnsi="Verdana"/>
          <w:iCs/>
          <w:sz w:val="20"/>
          <w:szCs w:val="20"/>
        </w:rPr>
        <w:t xml:space="preserve"> izvajata na neformalni ravni.</w:t>
      </w:r>
      <w:r w:rsidR="00637282" w:rsidRPr="00637282">
        <w:t xml:space="preserve"> </w:t>
      </w:r>
      <w:r w:rsidR="00637282" w:rsidRPr="00637282">
        <w:rPr>
          <w:rFonts w:ascii="Verdana" w:hAnsi="Verdana"/>
          <w:iCs/>
          <w:sz w:val="20"/>
          <w:szCs w:val="20"/>
        </w:rPr>
        <w:t xml:space="preserve">Deležniki aktivno sodelujejo pri sprejemanju ukrepov, spremljanju njihovega uresničevanja in nastajanju </w:t>
      </w:r>
      <w:proofErr w:type="spellStart"/>
      <w:r w:rsidR="00637282" w:rsidRPr="00637282">
        <w:rPr>
          <w:rFonts w:ascii="Verdana" w:hAnsi="Verdana"/>
          <w:iCs/>
          <w:sz w:val="20"/>
          <w:szCs w:val="20"/>
        </w:rPr>
        <w:t>samoevalvacijskega</w:t>
      </w:r>
      <w:proofErr w:type="spellEnd"/>
      <w:r w:rsidR="00637282" w:rsidRPr="00637282">
        <w:rPr>
          <w:rFonts w:ascii="Verdana" w:hAnsi="Verdana"/>
          <w:iCs/>
          <w:sz w:val="20"/>
          <w:szCs w:val="20"/>
        </w:rPr>
        <w:t xml:space="preserve"> poročila</w:t>
      </w:r>
      <w:r w:rsidR="00637282">
        <w:rPr>
          <w:rFonts w:ascii="Verdana" w:hAnsi="Verdana"/>
          <w:iCs/>
          <w:sz w:val="20"/>
          <w:szCs w:val="20"/>
        </w:rPr>
        <w:t xml:space="preserve">. </w:t>
      </w:r>
      <w:r w:rsidR="00637282" w:rsidRPr="00637282">
        <w:rPr>
          <w:rFonts w:ascii="Verdana" w:hAnsi="Verdana"/>
          <w:iCs/>
          <w:sz w:val="20"/>
          <w:szCs w:val="20"/>
        </w:rPr>
        <w:t>Iz izvedbenih študijskih programov, ki so objavljeni vsako leto na začetku študijskega leta v vseh spletnih učilnicah, je razvidno, da je program vsebinsko in po sestavi dovršen.</w:t>
      </w:r>
      <w:r w:rsidR="00637282" w:rsidRPr="00637282">
        <w:t xml:space="preserve"> </w:t>
      </w:r>
      <w:r w:rsidR="00637282" w:rsidRPr="00637282">
        <w:rPr>
          <w:rFonts w:ascii="Verdana" w:hAnsi="Verdana"/>
          <w:iCs/>
          <w:sz w:val="20"/>
          <w:szCs w:val="20"/>
        </w:rPr>
        <w:t>Način, oblika in obseg izvajanja študijskega programa ustrezajo njegovi vsebini in sestavi, tako da so kakovostno prilagojene in zagotovljene študijske vsebine, izvedbene prakse in viri</w:t>
      </w:r>
      <w:r w:rsidR="00637282">
        <w:rPr>
          <w:rFonts w:ascii="Verdana" w:hAnsi="Verdana"/>
          <w:iCs/>
          <w:sz w:val="20"/>
          <w:szCs w:val="20"/>
        </w:rPr>
        <w:t>.</w:t>
      </w:r>
      <w:r w:rsidR="00637282" w:rsidRPr="00637282">
        <w:t xml:space="preserve"> </w:t>
      </w:r>
      <w:r w:rsidR="00637282" w:rsidRPr="00637282">
        <w:rPr>
          <w:rFonts w:ascii="Verdana" w:hAnsi="Verdana"/>
          <w:iCs/>
          <w:sz w:val="20"/>
          <w:szCs w:val="20"/>
        </w:rPr>
        <w:t>Predavatelji uporabljajo ustrezne načine in oblike poučevanja</w:t>
      </w:r>
      <w:r w:rsidR="00637282">
        <w:rPr>
          <w:rFonts w:ascii="Verdana" w:hAnsi="Verdana"/>
          <w:iCs/>
          <w:sz w:val="20"/>
          <w:szCs w:val="20"/>
        </w:rPr>
        <w:t xml:space="preserve"> ter so strokovni in usposobljeni, študijska gradiva so primerna, prav tako urniki, praktično izobraževanje je zelo dobro organizirano.</w:t>
      </w:r>
      <w:r w:rsidR="00637282" w:rsidRPr="00637282">
        <w:t xml:space="preserve"> </w:t>
      </w:r>
      <w:r w:rsidR="00637282" w:rsidRPr="00637282">
        <w:rPr>
          <w:rFonts w:ascii="Verdana" w:hAnsi="Verdana"/>
          <w:iCs/>
          <w:sz w:val="20"/>
          <w:szCs w:val="20"/>
        </w:rPr>
        <w:t>Zagotovljeno je varovanje pravic deležnikov v študijskem procesu.</w:t>
      </w:r>
      <w:r w:rsidR="00637282">
        <w:rPr>
          <w:rFonts w:ascii="Verdana" w:hAnsi="Verdana"/>
          <w:iCs/>
          <w:sz w:val="20"/>
          <w:szCs w:val="20"/>
        </w:rPr>
        <w:t xml:space="preserve"> </w:t>
      </w:r>
      <w:r w:rsidR="00637282" w:rsidRPr="00637282">
        <w:rPr>
          <w:rFonts w:ascii="Verdana" w:hAnsi="Verdana"/>
          <w:iCs/>
          <w:sz w:val="20"/>
          <w:szCs w:val="20"/>
        </w:rPr>
        <w:t>Strokovni delavci in študenti izpostavljajo dobro komunikacijo z vodstvom višje strokovne šole.</w:t>
      </w:r>
    </w:p>
    <w:p w14:paraId="211D732C" w14:textId="77777777" w:rsidR="00816289" w:rsidRDefault="00816289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0F206B44" w14:textId="17AF29ED" w:rsidR="009A3693" w:rsidRDefault="009A3693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 xml:space="preserve">Vse navedeno je jasno razvidno iz </w:t>
      </w:r>
      <w:proofErr w:type="spellStart"/>
      <w:r w:rsidRPr="004B452F">
        <w:rPr>
          <w:rFonts w:ascii="Verdana" w:hAnsi="Verdana"/>
          <w:iCs/>
          <w:sz w:val="20"/>
          <w:szCs w:val="20"/>
        </w:rPr>
        <w:t>evalvacijskega</w:t>
      </w:r>
      <w:proofErr w:type="spellEnd"/>
      <w:r w:rsidRPr="004B452F">
        <w:rPr>
          <w:rFonts w:ascii="Verdana" w:hAnsi="Verdana"/>
          <w:iCs/>
          <w:sz w:val="20"/>
          <w:szCs w:val="20"/>
        </w:rPr>
        <w:t xml:space="preserve"> poročila skupine strokovnjakov, ki ga je svet agencije </w:t>
      </w:r>
      <w:r w:rsidR="007A4834">
        <w:rPr>
          <w:rFonts w:ascii="Verdana" w:hAnsi="Verdana"/>
          <w:iCs/>
          <w:sz w:val="20"/>
          <w:szCs w:val="20"/>
        </w:rPr>
        <w:t xml:space="preserve">v celoti </w:t>
      </w:r>
      <w:r w:rsidRPr="004B452F">
        <w:rPr>
          <w:rFonts w:ascii="Verdana" w:hAnsi="Verdana"/>
          <w:iCs/>
          <w:sz w:val="20"/>
          <w:szCs w:val="20"/>
        </w:rPr>
        <w:t xml:space="preserve">upošteval pri svojem mnenju. </w:t>
      </w:r>
      <w:r w:rsidR="005D023B" w:rsidRPr="004B452F">
        <w:rPr>
          <w:rFonts w:ascii="Verdana" w:hAnsi="Verdana"/>
          <w:sz w:val="20"/>
          <w:szCs w:val="20"/>
        </w:rPr>
        <w:t xml:space="preserve">Skupina strokovnjakov </w:t>
      </w:r>
      <w:r w:rsidR="00AE29FA" w:rsidRPr="004B452F">
        <w:rPr>
          <w:rFonts w:ascii="Verdana" w:hAnsi="Verdana" w:cs="Calibri"/>
          <w:sz w:val="20"/>
          <w:szCs w:val="20"/>
        </w:rPr>
        <w:t>ugotavlja, da šola v deluje v skladu z ZVSI in merili.</w:t>
      </w:r>
      <w:r w:rsidRPr="004B452F">
        <w:rPr>
          <w:rFonts w:ascii="Verdana" w:hAnsi="Verdana" w:cs="Calibri"/>
          <w:sz w:val="20"/>
          <w:szCs w:val="20"/>
        </w:rPr>
        <w:t xml:space="preserve"> Šolo pozitivno ocenjuje prav na vseh področjih presoje, ob koncu vsakega področja </w:t>
      </w:r>
      <w:r w:rsidR="00FA62C4">
        <w:rPr>
          <w:rFonts w:ascii="Verdana" w:hAnsi="Verdana" w:cs="Calibri"/>
          <w:sz w:val="20"/>
          <w:szCs w:val="20"/>
        </w:rPr>
        <w:t xml:space="preserve">pa </w:t>
      </w:r>
      <w:r w:rsidRPr="004B452F">
        <w:rPr>
          <w:rFonts w:ascii="Verdana" w:hAnsi="Verdana" w:cs="Calibri"/>
          <w:sz w:val="20"/>
          <w:szCs w:val="20"/>
        </w:rPr>
        <w:t xml:space="preserve">še posebej poudari njene prednosti in tudi primere dobre prakse. Priporočila za izboljšanje, ki jih je </w:t>
      </w:r>
      <w:r w:rsidR="00FA62C4">
        <w:rPr>
          <w:rFonts w:ascii="Verdana" w:hAnsi="Verdana" w:cs="Calibri"/>
          <w:sz w:val="20"/>
          <w:szCs w:val="20"/>
        </w:rPr>
        <w:t xml:space="preserve">skupina strokovnjakov </w:t>
      </w:r>
      <w:r w:rsidRPr="004B452F">
        <w:rPr>
          <w:rFonts w:ascii="Verdana" w:hAnsi="Verdana" w:cs="Calibri"/>
          <w:sz w:val="20"/>
          <w:szCs w:val="20"/>
        </w:rPr>
        <w:t>zapisala pri vsakem področju presoje, za šolo niso zavezujoča, pripomorejo pa lahko k nadaljnjemu razvijanju kakovosti šole ter so v skladu z evropskimi priporočili in smernicami na tem področju. S priporočili se strinja tudi svet agencije.</w:t>
      </w:r>
      <w:r w:rsidR="00D845E7">
        <w:rPr>
          <w:rFonts w:ascii="Verdana" w:hAnsi="Verdana" w:cs="Calibri"/>
          <w:sz w:val="20"/>
          <w:szCs w:val="20"/>
        </w:rPr>
        <w:t xml:space="preserve"> </w:t>
      </w:r>
      <w:r w:rsidR="005D023B" w:rsidRPr="004B452F">
        <w:rPr>
          <w:rFonts w:ascii="Verdana" w:hAnsi="Verdana"/>
          <w:iCs/>
          <w:sz w:val="20"/>
          <w:szCs w:val="20"/>
        </w:rPr>
        <w:t xml:space="preserve">Na podlagi navedenega svet agencije </w:t>
      </w:r>
      <w:r w:rsidR="00F50FD8" w:rsidRPr="004B452F">
        <w:rPr>
          <w:rFonts w:ascii="Verdana" w:hAnsi="Verdana"/>
          <w:iCs/>
          <w:sz w:val="20"/>
          <w:szCs w:val="20"/>
        </w:rPr>
        <w:t>meni</w:t>
      </w:r>
      <w:r w:rsidR="005D023B" w:rsidRPr="004B452F">
        <w:rPr>
          <w:rFonts w:ascii="Verdana" w:hAnsi="Verdana"/>
          <w:iCs/>
          <w:sz w:val="20"/>
          <w:szCs w:val="20"/>
        </w:rPr>
        <w:t xml:space="preserve">, da </w:t>
      </w:r>
      <w:r w:rsidR="0071315A" w:rsidRPr="004B452F">
        <w:rPr>
          <w:rFonts w:ascii="Verdana" w:hAnsi="Verdana"/>
          <w:iCs/>
          <w:sz w:val="20"/>
          <w:szCs w:val="20"/>
        </w:rPr>
        <w:t>šola</w:t>
      </w:r>
      <w:r w:rsidR="005D023B" w:rsidRPr="004B452F">
        <w:rPr>
          <w:rFonts w:ascii="Verdana" w:hAnsi="Verdana"/>
          <w:iCs/>
          <w:sz w:val="20"/>
          <w:szCs w:val="20"/>
        </w:rPr>
        <w:t xml:space="preserve"> izpolnjuje </w:t>
      </w:r>
      <w:r w:rsidR="00042C29">
        <w:rPr>
          <w:rFonts w:ascii="Verdana" w:hAnsi="Verdana"/>
          <w:iCs/>
          <w:sz w:val="20"/>
          <w:szCs w:val="20"/>
        </w:rPr>
        <w:t xml:space="preserve">vse standarde kakovosti, določene z merili: </w:t>
      </w:r>
      <w:r w:rsidR="005D023B" w:rsidRPr="004B452F">
        <w:rPr>
          <w:rFonts w:ascii="Verdana" w:hAnsi="Verdana"/>
          <w:iCs/>
          <w:sz w:val="20"/>
          <w:szCs w:val="20"/>
        </w:rPr>
        <w:t>ustrezn</w:t>
      </w:r>
      <w:r w:rsidR="0071315A" w:rsidRPr="004B452F">
        <w:rPr>
          <w:rFonts w:ascii="Verdana" w:hAnsi="Verdana"/>
          <w:iCs/>
          <w:sz w:val="20"/>
          <w:szCs w:val="20"/>
        </w:rPr>
        <w:t>i</w:t>
      </w:r>
      <w:r w:rsidR="005D023B" w:rsidRPr="004B452F">
        <w:rPr>
          <w:rFonts w:ascii="Verdana" w:hAnsi="Verdana"/>
          <w:iCs/>
          <w:sz w:val="20"/>
          <w:szCs w:val="20"/>
        </w:rPr>
        <w:t xml:space="preserve"> </w:t>
      </w:r>
      <w:r w:rsidR="0071315A" w:rsidRPr="004B452F">
        <w:rPr>
          <w:rFonts w:ascii="Verdana" w:hAnsi="Verdana"/>
          <w:iCs/>
          <w:sz w:val="20"/>
          <w:szCs w:val="20"/>
        </w:rPr>
        <w:t>so</w:t>
      </w:r>
      <w:r w:rsidR="005D023B" w:rsidRPr="004B452F">
        <w:rPr>
          <w:rFonts w:ascii="Verdana" w:hAnsi="Verdana"/>
          <w:iCs/>
          <w:sz w:val="20"/>
          <w:szCs w:val="20"/>
        </w:rPr>
        <w:t xml:space="preserve"> nje</w:t>
      </w:r>
      <w:r w:rsidR="0071315A" w:rsidRPr="004B452F">
        <w:rPr>
          <w:rFonts w:ascii="Verdana" w:hAnsi="Verdana"/>
          <w:iCs/>
          <w:sz w:val="20"/>
          <w:szCs w:val="20"/>
        </w:rPr>
        <w:t>n</w:t>
      </w:r>
      <w:r w:rsidR="009C401F" w:rsidRPr="004B452F">
        <w:rPr>
          <w:rFonts w:ascii="Verdana" w:hAnsi="Verdana"/>
          <w:iCs/>
          <w:sz w:val="20"/>
          <w:szCs w:val="20"/>
        </w:rPr>
        <w:t>o</w:t>
      </w:r>
      <w:r w:rsidR="005D023B" w:rsidRPr="004B452F">
        <w:rPr>
          <w:rFonts w:ascii="Verdana" w:hAnsi="Verdana"/>
          <w:iCs/>
          <w:sz w:val="20"/>
          <w:szCs w:val="20"/>
        </w:rPr>
        <w:t xml:space="preserve"> delovanje, kadrovska zasedba, materialni pogoji ter </w:t>
      </w:r>
      <w:r w:rsidR="009C401F" w:rsidRPr="004B452F">
        <w:rPr>
          <w:rFonts w:ascii="Verdana" w:hAnsi="Verdana"/>
          <w:iCs/>
          <w:sz w:val="20"/>
          <w:szCs w:val="20"/>
        </w:rPr>
        <w:t xml:space="preserve">notranje </w:t>
      </w:r>
      <w:r w:rsidR="0071315A" w:rsidRPr="004B452F">
        <w:rPr>
          <w:rFonts w:ascii="Verdana" w:hAnsi="Verdana"/>
          <w:iCs/>
          <w:sz w:val="20"/>
          <w:szCs w:val="20"/>
        </w:rPr>
        <w:t>zagotavljanje</w:t>
      </w:r>
      <w:r w:rsidR="009C401F" w:rsidRPr="004B452F">
        <w:rPr>
          <w:rFonts w:ascii="Verdana" w:hAnsi="Verdana"/>
          <w:iCs/>
          <w:sz w:val="20"/>
          <w:szCs w:val="20"/>
        </w:rPr>
        <w:t xml:space="preserve"> in izboljševanje kakovosti ter izvajanje študijskih programov</w:t>
      </w:r>
      <w:r w:rsidR="005D023B" w:rsidRPr="004B452F">
        <w:rPr>
          <w:rFonts w:ascii="Verdana" w:hAnsi="Verdana"/>
          <w:iCs/>
          <w:sz w:val="20"/>
          <w:szCs w:val="20"/>
        </w:rPr>
        <w:t>.</w:t>
      </w:r>
      <w:r w:rsidRPr="004B452F">
        <w:rPr>
          <w:rFonts w:ascii="Verdana" w:hAnsi="Verdana"/>
          <w:iCs/>
          <w:sz w:val="20"/>
          <w:szCs w:val="20"/>
        </w:rPr>
        <w:t xml:space="preserve"> </w:t>
      </w:r>
    </w:p>
    <w:p w14:paraId="7C6BAF9F" w14:textId="4A3D5F9F" w:rsidR="00262EBF" w:rsidRPr="004B452F" w:rsidRDefault="00262EBF" w:rsidP="00A55455">
      <w:pPr>
        <w:spacing w:after="0"/>
        <w:jc w:val="both"/>
        <w:rPr>
          <w:rFonts w:ascii="Verdana" w:hAnsi="Verdana"/>
          <w:iCs/>
          <w:sz w:val="20"/>
          <w:szCs w:val="20"/>
        </w:rPr>
      </w:pPr>
    </w:p>
    <w:p w14:paraId="2F8A3027" w14:textId="664C4831" w:rsidR="00262EBF" w:rsidRPr="004B452F" w:rsidRDefault="00262EBF" w:rsidP="00A55455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B452F">
        <w:rPr>
          <w:rFonts w:ascii="Verdana" w:hAnsi="Verdana"/>
          <w:iCs/>
          <w:sz w:val="20"/>
          <w:szCs w:val="20"/>
        </w:rPr>
        <w:t>Šola ima v skladu z 22. členom meril možnost, da se na mnenje odzove v roku 30 dni od prejema. Svet agencije sprejeto mnenje in morebiten odziv šole pošlje ministrstvu, pristojnemu za visoko šolstvo.</w:t>
      </w:r>
    </w:p>
    <w:p w14:paraId="4CEF5CC9" w14:textId="04491953" w:rsidR="005D023B" w:rsidRDefault="005D023B" w:rsidP="00A55455">
      <w:pPr>
        <w:pStyle w:val="Telobesedila3"/>
        <w:rPr>
          <w:rFonts w:ascii="Verdana" w:hAnsi="Verdana"/>
          <w:iCs w:val="0"/>
          <w:sz w:val="20"/>
        </w:rPr>
      </w:pPr>
    </w:p>
    <w:p w14:paraId="035D2F7E" w14:textId="77777777" w:rsidR="00947944" w:rsidRPr="004B452F" w:rsidRDefault="00947944" w:rsidP="00A55455">
      <w:pPr>
        <w:pStyle w:val="Telobesedila3"/>
        <w:rPr>
          <w:rFonts w:ascii="Verdana" w:hAnsi="Verdana"/>
          <w:iCs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4"/>
      </w:tblGrid>
      <w:tr w:rsidR="005D023B" w:rsidRPr="004B452F" w14:paraId="495ABDF4" w14:textId="77777777" w:rsidTr="007E6AB9">
        <w:tc>
          <w:tcPr>
            <w:tcW w:w="4428" w:type="dxa"/>
            <w:shd w:val="clear" w:color="auto" w:fill="auto"/>
          </w:tcPr>
          <w:p w14:paraId="15C778B8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sz w:val="20"/>
              </w:rPr>
            </w:pPr>
            <w:r w:rsidRPr="004B452F">
              <w:rPr>
                <w:rFonts w:ascii="Verdana" w:hAnsi="Verdana"/>
                <w:sz w:val="20"/>
              </w:rPr>
              <w:t>Postopek vodil:</w:t>
            </w:r>
          </w:p>
          <w:p w14:paraId="383AD945" w14:textId="77777777" w:rsidR="00F45F31" w:rsidRPr="004B452F" w:rsidRDefault="00F45F31" w:rsidP="00A55455">
            <w:pPr>
              <w:pStyle w:val="Telobesedila3"/>
              <w:rPr>
                <w:rFonts w:ascii="Verdana" w:hAnsi="Verdana"/>
                <w:sz w:val="20"/>
              </w:rPr>
            </w:pPr>
            <w:r w:rsidRPr="004B452F">
              <w:rPr>
                <w:rFonts w:ascii="Verdana" w:hAnsi="Verdana"/>
                <w:sz w:val="20"/>
              </w:rPr>
              <w:t>Gregor Rebernik</w:t>
            </w:r>
          </w:p>
          <w:p w14:paraId="44ADFB1E" w14:textId="77777777" w:rsidR="00F45F31" w:rsidRPr="004B452F" w:rsidRDefault="00F45F31" w:rsidP="00A55455">
            <w:pPr>
              <w:pStyle w:val="Telobesedila3"/>
              <w:rPr>
                <w:rFonts w:ascii="Verdana" w:hAnsi="Verdana"/>
                <w:sz w:val="20"/>
              </w:rPr>
            </w:pPr>
            <w:r w:rsidRPr="004B452F">
              <w:rPr>
                <w:rFonts w:ascii="Verdana" w:hAnsi="Verdana"/>
                <w:sz w:val="20"/>
              </w:rPr>
              <w:t>Področni svetovalec I</w:t>
            </w:r>
          </w:p>
          <w:p w14:paraId="27B11B18" w14:textId="77777777" w:rsidR="005D023B" w:rsidRPr="004B452F" w:rsidRDefault="005D023B" w:rsidP="00A55455">
            <w:pPr>
              <w:pStyle w:val="Telobesedila3"/>
              <w:tabs>
                <w:tab w:val="left" w:pos="720"/>
              </w:tabs>
              <w:rPr>
                <w:rFonts w:ascii="Verdana" w:hAnsi="Verdana"/>
                <w:iCs w:val="0"/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14:paraId="506926E2" w14:textId="01C15645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 xml:space="preserve">dr. </w:t>
            </w:r>
            <w:r w:rsidR="007C134B">
              <w:rPr>
                <w:rFonts w:ascii="Verdana" w:hAnsi="Verdana"/>
                <w:iCs w:val="0"/>
                <w:sz w:val="20"/>
              </w:rPr>
              <w:t>Peter Purg</w:t>
            </w:r>
            <w:r w:rsidRPr="004B452F">
              <w:rPr>
                <w:rFonts w:ascii="Verdana" w:hAnsi="Verdana"/>
                <w:iCs w:val="0"/>
                <w:sz w:val="20"/>
              </w:rPr>
              <w:t xml:space="preserve"> </w:t>
            </w:r>
          </w:p>
          <w:p w14:paraId="6D058AA9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>Predsedni</w:t>
            </w:r>
            <w:r w:rsidR="009C401F" w:rsidRPr="004B452F">
              <w:rPr>
                <w:rFonts w:ascii="Verdana" w:hAnsi="Verdana"/>
                <w:iCs w:val="0"/>
                <w:sz w:val="20"/>
              </w:rPr>
              <w:t>k</w:t>
            </w:r>
            <w:r w:rsidRPr="004B452F">
              <w:rPr>
                <w:rFonts w:ascii="Verdana" w:hAnsi="Verdana"/>
                <w:iCs w:val="0"/>
                <w:sz w:val="20"/>
              </w:rPr>
              <w:t xml:space="preserve"> sveta </w:t>
            </w:r>
          </w:p>
          <w:p w14:paraId="08A55814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 xml:space="preserve">Nacionalne agencije Republike Slovenije </w:t>
            </w:r>
          </w:p>
          <w:p w14:paraId="4A30B348" w14:textId="77777777" w:rsidR="005D023B" w:rsidRPr="004B452F" w:rsidRDefault="005D023B" w:rsidP="00A55455">
            <w:pPr>
              <w:pStyle w:val="Telobesedila3"/>
              <w:rPr>
                <w:rFonts w:ascii="Verdana" w:hAnsi="Verdana"/>
                <w:iCs w:val="0"/>
                <w:sz w:val="20"/>
              </w:rPr>
            </w:pPr>
            <w:r w:rsidRPr="004B452F">
              <w:rPr>
                <w:rFonts w:ascii="Verdana" w:hAnsi="Verdana"/>
                <w:iCs w:val="0"/>
                <w:sz w:val="20"/>
              </w:rPr>
              <w:t>za kakovost v visokem šolstvu</w:t>
            </w:r>
            <w:r w:rsidRPr="004B452F" w:rsidDel="00F6082A">
              <w:rPr>
                <w:rFonts w:ascii="Verdana" w:hAnsi="Verdana"/>
                <w:iCs w:val="0"/>
                <w:sz w:val="20"/>
              </w:rPr>
              <w:t xml:space="preserve"> </w:t>
            </w:r>
          </w:p>
        </w:tc>
      </w:tr>
    </w:tbl>
    <w:p w14:paraId="5E22CADE" w14:textId="28F399F1" w:rsidR="005D023B" w:rsidRDefault="005D023B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246569A0" w14:textId="6191E601" w:rsidR="00947944" w:rsidRDefault="00947944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3531AE1F" w14:textId="77777777" w:rsidR="00947944" w:rsidRPr="004B452F" w:rsidRDefault="00947944" w:rsidP="00A55455">
      <w:pPr>
        <w:pStyle w:val="Telobesedila3"/>
        <w:tabs>
          <w:tab w:val="left" w:pos="720"/>
        </w:tabs>
        <w:rPr>
          <w:rFonts w:ascii="Verdana" w:hAnsi="Verdana"/>
          <w:b/>
          <w:sz w:val="20"/>
        </w:rPr>
      </w:pPr>
    </w:p>
    <w:p w14:paraId="77CD91A5" w14:textId="77777777" w:rsidR="005D023B" w:rsidRPr="004B452F" w:rsidRDefault="005D023B" w:rsidP="00A55455">
      <w:pPr>
        <w:pStyle w:val="Telobesedila3"/>
        <w:tabs>
          <w:tab w:val="left" w:pos="720"/>
        </w:tabs>
        <w:rPr>
          <w:rFonts w:ascii="Verdana" w:hAnsi="Verdana"/>
          <w:sz w:val="20"/>
        </w:rPr>
      </w:pPr>
      <w:r w:rsidRPr="004B452F">
        <w:rPr>
          <w:rFonts w:ascii="Verdana" w:hAnsi="Verdana"/>
          <w:b/>
          <w:sz w:val="20"/>
        </w:rPr>
        <w:t>Vročiti</w:t>
      </w:r>
      <w:r w:rsidRPr="004B452F">
        <w:rPr>
          <w:rFonts w:ascii="Verdana" w:hAnsi="Verdana"/>
          <w:sz w:val="20"/>
        </w:rPr>
        <w:t>:</w:t>
      </w:r>
    </w:p>
    <w:p w14:paraId="7DA2BC0B" w14:textId="72634C2D" w:rsidR="00723EF7" w:rsidRDefault="000712FF" w:rsidP="009C4BB2">
      <w:pPr>
        <w:pStyle w:val="Telobesedila3"/>
        <w:rPr>
          <w:rFonts w:ascii="Verdana" w:hAnsi="Verdana"/>
          <w:sz w:val="20"/>
        </w:rPr>
      </w:pPr>
      <w:r w:rsidRPr="004B452F">
        <w:rPr>
          <w:rFonts w:ascii="Verdana" w:hAnsi="Verdana"/>
          <w:sz w:val="20"/>
        </w:rPr>
        <w:t xml:space="preserve">- </w:t>
      </w:r>
      <w:r w:rsidR="00145DA3" w:rsidRPr="00145DA3">
        <w:rPr>
          <w:rFonts w:ascii="Verdana" w:hAnsi="Verdana"/>
          <w:sz w:val="20"/>
        </w:rPr>
        <w:t xml:space="preserve">Šolski center </w:t>
      </w:r>
      <w:r w:rsidR="00637282">
        <w:rPr>
          <w:rFonts w:ascii="Verdana" w:hAnsi="Verdana"/>
          <w:sz w:val="20"/>
        </w:rPr>
        <w:t>Ravne na Koroškem</w:t>
      </w:r>
      <w:r w:rsidR="00145DA3" w:rsidRPr="00145DA3">
        <w:rPr>
          <w:rFonts w:ascii="Verdana" w:hAnsi="Verdana"/>
          <w:sz w:val="20"/>
        </w:rPr>
        <w:t xml:space="preserve">, Višja strokovna šola, </w:t>
      </w:r>
      <w:r w:rsidR="00637282" w:rsidRPr="00637282">
        <w:rPr>
          <w:rFonts w:ascii="Verdana" w:hAnsi="Verdana"/>
          <w:sz w:val="20"/>
        </w:rPr>
        <w:t>Koroška cesta 10, 2390 Ravne na Koroškem</w:t>
      </w:r>
      <w:r w:rsidR="00AE6DEF">
        <w:rPr>
          <w:rFonts w:ascii="Verdana" w:hAnsi="Verdana"/>
          <w:sz w:val="20"/>
        </w:rPr>
        <w:t>;</w:t>
      </w:r>
    </w:p>
    <w:p w14:paraId="50CDE17A" w14:textId="33BF5339" w:rsidR="00BF5D0C" w:rsidRPr="004B452F" w:rsidRDefault="000712FF" w:rsidP="009C4BB2">
      <w:pPr>
        <w:pStyle w:val="Telobesedila3"/>
        <w:rPr>
          <w:rFonts w:ascii="Verdana" w:hAnsi="Verdana"/>
          <w:sz w:val="20"/>
        </w:rPr>
      </w:pPr>
      <w:r w:rsidRPr="004B452F">
        <w:rPr>
          <w:rFonts w:ascii="Verdana" w:hAnsi="Verdana"/>
          <w:sz w:val="20"/>
        </w:rPr>
        <w:t>-</w:t>
      </w:r>
      <w:r w:rsidR="00723EF7">
        <w:rPr>
          <w:rFonts w:ascii="Verdana" w:hAnsi="Verdana"/>
          <w:sz w:val="20"/>
        </w:rPr>
        <w:t xml:space="preserve"> </w:t>
      </w:r>
      <w:r w:rsidRPr="004B452F">
        <w:rPr>
          <w:rFonts w:ascii="Verdana" w:hAnsi="Verdana"/>
          <w:sz w:val="20"/>
        </w:rPr>
        <w:t>Ministrstvo za izobraževanje, znanost in šport, sektor za višje strokovno izobraževanje, Masarykova cesta 16, 1000 Ljubljana.</w:t>
      </w:r>
    </w:p>
    <w:sectPr w:rsidR="00BF5D0C" w:rsidRPr="004B452F" w:rsidSect="00BF5D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106" w:bottom="284" w:left="1418" w:header="36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D0EC" w14:textId="77777777" w:rsidR="005D1B35" w:rsidRDefault="005D1B35">
      <w:r>
        <w:separator/>
      </w:r>
    </w:p>
  </w:endnote>
  <w:endnote w:type="continuationSeparator" w:id="0">
    <w:p w14:paraId="239B2D63" w14:textId="77777777" w:rsidR="005D1B35" w:rsidRDefault="005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6D67" w14:textId="77777777" w:rsidR="00C93263" w:rsidRDefault="00C932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364D" w14:textId="30818EF7" w:rsidR="00C12F60" w:rsidRDefault="008B433A">
    <w:pPr>
      <w:pStyle w:val="Noga"/>
    </w:pPr>
    <w:r>
      <w:rPr>
        <w:noProof/>
      </w:rPr>
      <w:drawing>
        <wp:inline distT="0" distB="0" distL="0" distR="0" wp14:anchorId="41DD2C7D" wp14:editId="66ED1668">
          <wp:extent cx="5953125" cy="419100"/>
          <wp:effectExtent l="0" t="0" r="0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1DC4" w14:textId="77777777" w:rsidR="00C93263" w:rsidRDefault="00C93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3155" w14:textId="77777777" w:rsidR="005D1B35" w:rsidRDefault="005D1B35">
      <w:r>
        <w:separator/>
      </w:r>
    </w:p>
  </w:footnote>
  <w:footnote w:type="continuationSeparator" w:id="0">
    <w:p w14:paraId="12AC1702" w14:textId="77777777" w:rsidR="005D1B35" w:rsidRDefault="005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CC5F" w14:textId="77777777" w:rsidR="00C93263" w:rsidRDefault="00C932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388EC" w14:textId="69105680" w:rsidR="00C12F60" w:rsidRDefault="008B433A">
    <w:pPr>
      <w:pStyle w:val="Glava"/>
    </w:pPr>
    <w:r>
      <w:rPr>
        <w:noProof/>
      </w:rPr>
      <w:drawing>
        <wp:inline distT="0" distB="0" distL="0" distR="0" wp14:anchorId="04C98417" wp14:editId="3E15E574">
          <wp:extent cx="2362200" cy="1371600"/>
          <wp:effectExtent l="0" t="0" r="0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9EA2" w14:textId="77777777" w:rsidR="00C93263" w:rsidRDefault="00C932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6E2"/>
    <w:multiLevelType w:val="hybridMultilevel"/>
    <w:tmpl w:val="701ECFF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32F9"/>
    <w:multiLevelType w:val="hybridMultilevel"/>
    <w:tmpl w:val="01DCA2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CF"/>
    <w:rsid w:val="00001DA0"/>
    <w:rsid w:val="000044C2"/>
    <w:rsid w:val="00021192"/>
    <w:rsid w:val="00026975"/>
    <w:rsid w:val="00031DE4"/>
    <w:rsid w:val="00033193"/>
    <w:rsid w:val="00042C29"/>
    <w:rsid w:val="00042FD8"/>
    <w:rsid w:val="00044497"/>
    <w:rsid w:val="000562DE"/>
    <w:rsid w:val="00057AA6"/>
    <w:rsid w:val="0006334D"/>
    <w:rsid w:val="00066F39"/>
    <w:rsid w:val="00070513"/>
    <w:rsid w:val="000712FF"/>
    <w:rsid w:val="000744D6"/>
    <w:rsid w:val="000752C7"/>
    <w:rsid w:val="00077171"/>
    <w:rsid w:val="00077DFF"/>
    <w:rsid w:val="00081AC1"/>
    <w:rsid w:val="000969FB"/>
    <w:rsid w:val="000A5A8C"/>
    <w:rsid w:val="000A7CAD"/>
    <w:rsid w:val="000B4B99"/>
    <w:rsid w:val="000B74BB"/>
    <w:rsid w:val="000C053E"/>
    <w:rsid w:val="000C601F"/>
    <w:rsid w:val="000D1B34"/>
    <w:rsid w:val="000D3256"/>
    <w:rsid w:val="000D36B2"/>
    <w:rsid w:val="000F3D55"/>
    <w:rsid w:val="001049F9"/>
    <w:rsid w:val="00113F91"/>
    <w:rsid w:val="00116073"/>
    <w:rsid w:val="00120812"/>
    <w:rsid w:val="0012376D"/>
    <w:rsid w:val="0012629D"/>
    <w:rsid w:val="001362C0"/>
    <w:rsid w:val="00145DA3"/>
    <w:rsid w:val="00147101"/>
    <w:rsid w:val="001562F9"/>
    <w:rsid w:val="00163D51"/>
    <w:rsid w:val="001658A5"/>
    <w:rsid w:val="001705F7"/>
    <w:rsid w:val="0017321E"/>
    <w:rsid w:val="00192B81"/>
    <w:rsid w:val="001A3046"/>
    <w:rsid w:val="001A450E"/>
    <w:rsid w:val="001A7C9F"/>
    <w:rsid w:val="001B37A5"/>
    <w:rsid w:val="001B66E7"/>
    <w:rsid w:val="001C4096"/>
    <w:rsid w:val="001E386F"/>
    <w:rsid w:val="00202B18"/>
    <w:rsid w:val="002255F4"/>
    <w:rsid w:val="0022591F"/>
    <w:rsid w:val="0022605C"/>
    <w:rsid w:val="0023040D"/>
    <w:rsid w:val="0024473C"/>
    <w:rsid w:val="00254517"/>
    <w:rsid w:val="002554E9"/>
    <w:rsid w:val="002574C2"/>
    <w:rsid w:val="00262EBF"/>
    <w:rsid w:val="00265982"/>
    <w:rsid w:val="00273F55"/>
    <w:rsid w:val="00293042"/>
    <w:rsid w:val="002A1F81"/>
    <w:rsid w:val="002A4084"/>
    <w:rsid w:val="002A5B5B"/>
    <w:rsid w:val="002B2846"/>
    <w:rsid w:val="002B7531"/>
    <w:rsid w:val="002C0504"/>
    <w:rsid w:val="002D42BF"/>
    <w:rsid w:val="002E6066"/>
    <w:rsid w:val="002E7D2F"/>
    <w:rsid w:val="002F0921"/>
    <w:rsid w:val="002F2D83"/>
    <w:rsid w:val="00302C49"/>
    <w:rsid w:val="00307B53"/>
    <w:rsid w:val="00320A2B"/>
    <w:rsid w:val="00324F91"/>
    <w:rsid w:val="0032587E"/>
    <w:rsid w:val="00333652"/>
    <w:rsid w:val="00336D79"/>
    <w:rsid w:val="00337D0F"/>
    <w:rsid w:val="003413B3"/>
    <w:rsid w:val="00342DD2"/>
    <w:rsid w:val="00353842"/>
    <w:rsid w:val="00365431"/>
    <w:rsid w:val="003678A1"/>
    <w:rsid w:val="003A2DBF"/>
    <w:rsid w:val="003B127E"/>
    <w:rsid w:val="003B3575"/>
    <w:rsid w:val="003B3C3E"/>
    <w:rsid w:val="003B6E1B"/>
    <w:rsid w:val="003C3CB6"/>
    <w:rsid w:val="003D6E96"/>
    <w:rsid w:val="003E3C6E"/>
    <w:rsid w:val="003F1FAF"/>
    <w:rsid w:val="003F7D99"/>
    <w:rsid w:val="004067D4"/>
    <w:rsid w:val="00415FD1"/>
    <w:rsid w:val="00420734"/>
    <w:rsid w:val="00426A79"/>
    <w:rsid w:val="00441535"/>
    <w:rsid w:val="00441CD5"/>
    <w:rsid w:val="00450BDC"/>
    <w:rsid w:val="004519C8"/>
    <w:rsid w:val="004615B7"/>
    <w:rsid w:val="0047132D"/>
    <w:rsid w:val="00482FCF"/>
    <w:rsid w:val="004841F1"/>
    <w:rsid w:val="0048532E"/>
    <w:rsid w:val="00490FD3"/>
    <w:rsid w:val="004944B2"/>
    <w:rsid w:val="004A1A68"/>
    <w:rsid w:val="004B1FA7"/>
    <w:rsid w:val="004B452F"/>
    <w:rsid w:val="004B5728"/>
    <w:rsid w:val="004C0C88"/>
    <w:rsid w:val="004C18AF"/>
    <w:rsid w:val="004C6E13"/>
    <w:rsid w:val="004E0D33"/>
    <w:rsid w:val="004E616E"/>
    <w:rsid w:val="004E6221"/>
    <w:rsid w:val="004E7B6C"/>
    <w:rsid w:val="00501277"/>
    <w:rsid w:val="00502CF5"/>
    <w:rsid w:val="00504AA3"/>
    <w:rsid w:val="00507CF0"/>
    <w:rsid w:val="00512734"/>
    <w:rsid w:val="005130EB"/>
    <w:rsid w:val="0051608D"/>
    <w:rsid w:val="00520DBC"/>
    <w:rsid w:val="00523D58"/>
    <w:rsid w:val="005360FB"/>
    <w:rsid w:val="005412AF"/>
    <w:rsid w:val="00541986"/>
    <w:rsid w:val="005473F2"/>
    <w:rsid w:val="005559E2"/>
    <w:rsid w:val="00556A82"/>
    <w:rsid w:val="005600CC"/>
    <w:rsid w:val="00567889"/>
    <w:rsid w:val="00571635"/>
    <w:rsid w:val="00580CCB"/>
    <w:rsid w:val="0058165D"/>
    <w:rsid w:val="005B09A8"/>
    <w:rsid w:val="005B21BC"/>
    <w:rsid w:val="005B3DDE"/>
    <w:rsid w:val="005B5CAC"/>
    <w:rsid w:val="005C55A7"/>
    <w:rsid w:val="005C5650"/>
    <w:rsid w:val="005D023B"/>
    <w:rsid w:val="005D1B35"/>
    <w:rsid w:val="005E3F7A"/>
    <w:rsid w:val="005F01DE"/>
    <w:rsid w:val="005F1A0D"/>
    <w:rsid w:val="005F1F08"/>
    <w:rsid w:val="005F27EF"/>
    <w:rsid w:val="005F2EEA"/>
    <w:rsid w:val="005F6255"/>
    <w:rsid w:val="006136A3"/>
    <w:rsid w:val="006165E2"/>
    <w:rsid w:val="006225A0"/>
    <w:rsid w:val="00625D95"/>
    <w:rsid w:val="006273AF"/>
    <w:rsid w:val="00635F0C"/>
    <w:rsid w:val="00636D9B"/>
    <w:rsid w:val="00637282"/>
    <w:rsid w:val="00641723"/>
    <w:rsid w:val="00661105"/>
    <w:rsid w:val="006624FD"/>
    <w:rsid w:val="00666701"/>
    <w:rsid w:val="00680702"/>
    <w:rsid w:val="006846ED"/>
    <w:rsid w:val="00694491"/>
    <w:rsid w:val="00696C1D"/>
    <w:rsid w:val="006A176F"/>
    <w:rsid w:val="006A4595"/>
    <w:rsid w:val="006B7AB1"/>
    <w:rsid w:val="006C7319"/>
    <w:rsid w:val="006D302C"/>
    <w:rsid w:val="007066C1"/>
    <w:rsid w:val="0071315A"/>
    <w:rsid w:val="00723EF7"/>
    <w:rsid w:val="00724AB8"/>
    <w:rsid w:val="00727DEF"/>
    <w:rsid w:val="00733BBE"/>
    <w:rsid w:val="00741770"/>
    <w:rsid w:val="00751354"/>
    <w:rsid w:val="007715F8"/>
    <w:rsid w:val="007728AC"/>
    <w:rsid w:val="00790B65"/>
    <w:rsid w:val="007973AD"/>
    <w:rsid w:val="007A4834"/>
    <w:rsid w:val="007A5AFD"/>
    <w:rsid w:val="007A5F92"/>
    <w:rsid w:val="007C134B"/>
    <w:rsid w:val="007C2D15"/>
    <w:rsid w:val="007D2EE3"/>
    <w:rsid w:val="007D6728"/>
    <w:rsid w:val="007D71DB"/>
    <w:rsid w:val="007E0BD2"/>
    <w:rsid w:val="007E449C"/>
    <w:rsid w:val="007E6AB9"/>
    <w:rsid w:val="007F0E2A"/>
    <w:rsid w:val="007F3070"/>
    <w:rsid w:val="00802AC7"/>
    <w:rsid w:val="00804045"/>
    <w:rsid w:val="00805DE8"/>
    <w:rsid w:val="0081008E"/>
    <w:rsid w:val="0081466A"/>
    <w:rsid w:val="00816289"/>
    <w:rsid w:val="00820432"/>
    <w:rsid w:val="00830AC2"/>
    <w:rsid w:val="008409BD"/>
    <w:rsid w:val="00842917"/>
    <w:rsid w:val="008464DD"/>
    <w:rsid w:val="008544C8"/>
    <w:rsid w:val="00863180"/>
    <w:rsid w:val="00866724"/>
    <w:rsid w:val="00875F62"/>
    <w:rsid w:val="00882370"/>
    <w:rsid w:val="008869E6"/>
    <w:rsid w:val="008934B1"/>
    <w:rsid w:val="008A14FA"/>
    <w:rsid w:val="008A3D2D"/>
    <w:rsid w:val="008B433A"/>
    <w:rsid w:val="008D6702"/>
    <w:rsid w:val="008E098D"/>
    <w:rsid w:val="008E3BB0"/>
    <w:rsid w:val="008F11C9"/>
    <w:rsid w:val="008F364B"/>
    <w:rsid w:val="008F6C41"/>
    <w:rsid w:val="00901095"/>
    <w:rsid w:val="00917AB3"/>
    <w:rsid w:val="00921597"/>
    <w:rsid w:val="0092164A"/>
    <w:rsid w:val="00942ADF"/>
    <w:rsid w:val="00944347"/>
    <w:rsid w:val="00946B11"/>
    <w:rsid w:val="00946C72"/>
    <w:rsid w:val="00947944"/>
    <w:rsid w:val="00961788"/>
    <w:rsid w:val="0098301D"/>
    <w:rsid w:val="0098456D"/>
    <w:rsid w:val="00984E8C"/>
    <w:rsid w:val="00986B6E"/>
    <w:rsid w:val="0099467E"/>
    <w:rsid w:val="009A3693"/>
    <w:rsid w:val="009A4FEC"/>
    <w:rsid w:val="009B1A93"/>
    <w:rsid w:val="009B714A"/>
    <w:rsid w:val="009C01F5"/>
    <w:rsid w:val="009C19D8"/>
    <w:rsid w:val="009C401F"/>
    <w:rsid w:val="009C4BB2"/>
    <w:rsid w:val="009C4F48"/>
    <w:rsid w:val="009E06A1"/>
    <w:rsid w:val="009E3666"/>
    <w:rsid w:val="009E3BDC"/>
    <w:rsid w:val="009F15A1"/>
    <w:rsid w:val="00A01B1D"/>
    <w:rsid w:val="00A07091"/>
    <w:rsid w:val="00A0726C"/>
    <w:rsid w:val="00A15ECD"/>
    <w:rsid w:val="00A16888"/>
    <w:rsid w:val="00A23EDC"/>
    <w:rsid w:val="00A32958"/>
    <w:rsid w:val="00A34414"/>
    <w:rsid w:val="00A3545B"/>
    <w:rsid w:val="00A36073"/>
    <w:rsid w:val="00A50183"/>
    <w:rsid w:val="00A52C75"/>
    <w:rsid w:val="00A55455"/>
    <w:rsid w:val="00A6410A"/>
    <w:rsid w:val="00A66E08"/>
    <w:rsid w:val="00A67979"/>
    <w:rsid w:val="00A86D87"/>
    <w:rsid w:val="00A905FC"/>
    <w:rsid w:val="00A9605D"/>
    <w:rsid w:val="00A97DC4"/>
    <w:rsid w:val="00AA4640"/>
    <w:rsid w:val="00AA4D6C"/>
    <w:rsid w:val="00AB1F52"/>
    <w:rsid w:val="00AE29FA"/>
    <w:rsid w:val="00AE6DEF"/>
    <w:rsid w:val="00AF56A5"/>
    <w:rsid w:val="00B04433"/>
    <w:rsid w:val="00B0475E"/>
    <w:rsid w:val="00B07106"/>
    <w:rsid w:val="00B1223C"/>
    <w:rsid w:val="00B147E4"/>
    <w:rsid w:val="00B16CF1"/>
    <w:rsid w:val="00B174FB"/>
    <w:rsid w:val="00B21B77"/>
    <w:rsid w:val="00B4039E"/>
    <w:rsid w:val="00B4049C"/>
    <w:rsid w:val="00B404DA"/>
    <w:rsid w:val="00B46356"/>
    <w:rsid w:val="00B466FC"/>
    <w:rsid w:val="00B66253"/>
    <w:rsid w:val="00B70B77"/>
    <w:rsid w:val="00B7581E"/>
    <w:rsid w:val="00B80BF0"/>
    <w:rsid w:val="00BB46B3"/>
    <w:rsid w:val="00BB5D45"/>
    <w:rsid w:val="00BC3125"/>
    <w:rsid w:val="00BC6E31"/>
    <w:rsid w:val="00BE0497"/>
    <w:rsid w:val="00BE4948"/>
    <w:rsid w:val="00BF5D0C"/>
    <w:rsid w:val="00BF686A"/>
    <w:rsid w:val="00C009EC"/>
    <w:rsid w:val="00C12F60"/>
    <w:rsid w:val="00C353D4"/>
    <w:rsid w:val="00C4160F"/>
    <w:rsid w:val="00C43888"/>
    <w:rsid w:val="00C66307"/>
    <w:rsid w:val="00C73563"/>
    <w:rsid w:val="00C74B2A"/>
    <w:rsid w:val="00C83EB0"/>
    <w:rsid w:val="00C85BDC"/>
    <w:rsid w:val="00C93263"/>
    <w:rsid w:val="00C946B2"/>
    <w:rsid w:val="00CA779E"/>
    <w:rsid w:val="00CC02F8"/>
    <w:rsid w:val="00CC17D7"/>
    <w:rsid w:val="00CD4A2A"/>
    <w:rsid w:val="00CF568C"/>
    <w:rsid w:val="00D011F8"/>
    <w:rsid w:val="00D03301"/>
    <w:rsid w:val="00D07B18"/>
    <w:rsid w:val="00D115D3"/>
    <w:rsid w:val="00D16CC6"/>
    <w:rsid w:val="00D2169A"/>
    <w:rsid w:val="00D229F4"/>
    <w:rsid w:val="00D27D42"/>
    <w:rsid w:val="00D308E8"/>
    <w:rsid w:val="00D54CA9"/>
    <w:rsid w:val="00D662DB"/>
    <w:rsid w:val="00D84472"/>
    <w:rsid w:val="00D845E7"/>
    <w:rsid w:val="00D93B89"/>
    <w:rsid w:val="00D968F6"/>
    <w:rsid w:val="00DB2677"/>
    <w:rsid w:val="00DB5C13"/>
    <w:rsid w:val="00DC2D67"/>
    <w:rsid w:val="00DC4449"/>
    <w:rsid w:val="00DC45A9"/>
    <w:rsid w:val="00DD372C"/>
    <w:rsid w:val="00DD4159"/>
    <w:rsid w:val="00DE5F55"/>
    <w:rsid w:val="00E11033"/>
    <w:rsid w:val="00E17C6C"/>
    <w:rsid w:val="00E2407F"/>
    <w:rsid w:val="00E254A5"/>
    <w:rsid w:val="00E44F2C"/>
    <w:rsid w:val="00E47C69"/>
    <w:rsid w:val="00E50BBF"/>
    <w:rsid w:val="00E51FD7"/>
    <w:rsid w:val="00E572B4"/>
    <w:rsid w:val="00E76833"/>
    <w:rsid w:val="00E96964"/>
    <w:rsid w:val="00EB1498"/>
    <w:rsid w:val="00EC441F"/>
    <w:rsid w:val="00ED2F8D"/>
    <w:rsid w:val="00ED3C6F"/>
    <w:rsid w:val="00ED4598"/>
    <w:rsid w:val="00ED76B0"/>
    <w:rsid w:val="00EF36BD"/>
    <w:rsid w:val="00F00345"/>
    <w:rsid w:val="00F01CDB"/>
    <w:rsid w:val="00F119D9"/>
    <w:rsid w:val="00F12B56"/>
    <w:rsid w:val="00F146E0"/>
    <w:rsid w:val="00F358B7"/>
    <w:rsid w:val="00F36131"/>
    <w:rsid w:val="00F45F31"/>
    <w:rsid w:val="00F503B9"/>
    <w:rsid w:val="00F50FD8"/>
    <w:rsid w:val="00F5621A"/>
    <w:rsid w:val="00F636C1"/>
    <w:rsid w:val="00F6525A"/>
    <w:rsid w:val="00F65D10"/>
    <w:rsid w:val="00F667DE"/>
    <w:rsid w:val="00F77ED0"/>
    <w:rsid w:val="00F81BFA"/>
    <w:rsid w:val="00F87410"/>
    <w:rsid w:val="00F877D1"/>
    <w:rsid w:val="00FA2E72"/>
    <w:rsid w:val="00FA62C4"/>
    <w:rsid w:val="00FB14FF"/>
    <w:rsid w:val="00FC1215"/>
    <w:rsid w:val="00FC1946"/>
    <w:rsid w:val="00FC4D24"/>
    <w:rsid w:val="00FE0710"/>
    <w:rsid w:val="00FE3C5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938B"/>
  <w15:chartTrackingRefBased/>
  <w15:docId w15:val="{C35B5705-EC5D-44ED-9DE9-6E314AE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2FCF"/>
    <w:pPr>
      <w:tabs>
        <w:tab w:val="center" w:pos="4536"/>
        <w:tab w:val="right" w:pos="9072"/>
      </w:tabs>
    </w:pPr>
  </w:style>
  <w:style w:type="paragraph" w:styleId="Telobesedila3">
    <w:name w:val="Body Text 3"/>
    <w:aliases w:val=" Char,Char"/>
    <w:basedOn w:val="Navaden"/>
    <w:link w:val="Telobesedila3Znak"/>
    <w:rsid w:val="005D023B"/>
    <w:pPr>
      <w:spacing w:after="0"/>
      <w:jc w:val="both"/>
    </w:pPr>
    <w:rPr>
      <w:rFonts w:ascii="Gatineau_CE" w:eastAsia="Times New Roman" w:hAnsi="Gatineau_CE"/>
      <w:iCs/>
      <w:szCs w:val="20"/>
    </w:rPr>
  </w:style>
  <w:style w:type="character" w:customStyle="1" w:styleId="Telobesedila3Znak">
    <w:name w:val="Telo besedila 3 Znak"/>
    <w:aliases w:val=" Char Znak,Char Znak"/>
    <w:link w:val="Telobesedila3"/>
    <w:rsid w:val="005D023B"/>
    <w:rPr>
      <w:rFonts w:ascii="Gatineau_CE" w:hAnsi="Gatineau_CE"/>
      <w:iCs/>
      <w:sz w:val="24"/>
      <w:lang w:eastAsia="en-US"/>
    </w:rPr>
  </w:style>
  <w:style w:type="character" w:styleId="HTMLpisalnistroj">
    <w:name w:val="HTML Typewriter"/>
    <w:rsid w:val="005D023B"/>
    <w:rPr>
      <w:rFonts w:ascii="Courier New" w:hAnsi="Courier New" w:cs="Courier New"/>
      <w:sz w:val="20"/>
      <w:szCs w:val="20"/>
    </w:rPr>
  </w:style>
  <w:style w:type="paragraph" w:styleId="Telobesedila2">
    <w:name w:val="Body Text 2"/>
    <w:basedOn w:val="Navaden"/>
    <w:link w:val="Telobesedila2Znak"/>
    <w:rsid w:val="005D02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D023B"/>
    <w:rPr>
      <w:rFonts w:ascii="Cambria" w:eastAsia="Cambria" w:hAnsi="Cambria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D023B"/>
    <w:pPr>
      <w:ind w:left="708"/>
    </w:pPr>
  </w:style>
  <w:style w:type="paragraph" w:styleId="Besedilooblaka">
    <w:name w:val="Balloon Text"/>
    <w:basedOn w:val="Navaden"/>
    <w:link w:val="BesedilooblakaZnak"/>
    <w:rsid w:val="005360F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360FB"/>
    <w:rPr>
      <w:rFonts w:ascii="Tahoma" w:eastAsia="Cambria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03319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3193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33193"/>
    <w:rPr>
      <w:rFonts w:ascii="Cambria" w:eastAsia="Cambria" w:hAnsi="Cambri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33193"/>
    <w:rPr>
      <w:b/>
      <w:bCs/>
    </w:rPr>
  </w:style>
  <w:style w:type="character" w:customStyle="1" w:styleId="ZadevapripombeZnak">
    <w:name w:val="Zadeva pripombe Znak"/>
    <w:link w:val="Zadevapripombe"/>
    <w:rsid w:val="00033193"/>
    <w:rPr>
      <w:rFonts w:ascii="Cambria" w:eastAsia="Cambria" w:hAnsi="Cambria"/>
      <w:b/>
      <w:bCs/>
      <w:lang w:eastAsia="en-US"/>
    </w:rPr>
  </w:style>
  <w:style w:type="paragraph" w:styleId="Revizija">
    <w:name w:val="Revision"/>
    <w:hidden/>
    <w:uiPriority w:val="99"/>
    <w:semiHidden/>
    <w:rsid w:val="00033193"/>
    <w:rPr>
      <w:rFonts w:ascii="Cambria" w:eastAsia="Cambria" w:hAnsi="Cambria"/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512734"/>
    <w:pPr>
      <w:spacing w:after="120"/>
    </w:pPr>
  </w:style>
  <w:style w:type="character" w:customStyle="1" w:styleId="TelobesedilaZnak">
    <w:name w:val="Telo besedila Znak"/>
    <w:link w:val="Telobesedila"/>
    <w:rsid w:val="00512734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rsid w:val="00512734"/>
  </w:style>
  <w:style w:type="character" w:styleId="Hiperpovezava">
    <w:name w:val="Hyperlink"/>
    <w:uiPriority w:val="99"/>
    <w:unhideWhenUsed/>
    <w:rsid w:val="00512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43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06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6-01-32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4-01-344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CA2897-AD2C-48F1-8B0E-7844786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Lorem ipsum …</vt:lpstr>
      <vt:lpstr>Lorem ipsum …</vt:lpstr>
    </vt:vector>
  </TitlesOfParts>
  <Company>Sedna</Company>
  <LinksUpToDate>false</LinksUpToDate>
  <CharactersWithSpaces>11263</CharactersWithSpaces>
  <SharedDoc>false</SharedDoc>
  <HLinks>
    <vt:vector size="30" baseType="variant">
      <vt:variant>
        <vt:i4>7536687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http://www.uradni-list.si/1/objava.jsp?sop=2017-01-3065</vt:lpwstr>
      </vt:variant>
      <vt:variant>
        <vt:lpwstr/>
      </vt:variant>
      <vt:variant>
        <vt:i4>7667750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http://www.uradni-list.si/1/objava.jsp?sop=2017-01-2917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http://www.uradni-list.si/1/objava.jsp?sop=2016-01-3209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http://www.uradni-list.si/1/objava.jsp?sop=2014-01-3443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http://www.uradni-list.si/1/objava.jsp?sop=2012-01-4320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subject/>
  <dc:creator>Mediapolis</dc:creator>
  <cp:keywords/>
  <cp:lastModifiedBy>Gregor Rebernik</cp:lastModifiedBy>
  <cp:revision>102</cp:revision>
  <cp:lastPrinted>2019-06-19T11:07:00Z</cp:lastPrinted>
  <dcterms:created xsi:type="dcterms:W3CDTF">2019-05-08T09:21:00Z</dcterms:created>
  <dcterms:modified xsi:type="dcterms:W3CDTF">2019-06-20T07:42:00Z</dcterms:modified>
</cp:coreProperties>
</file>