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6F533" w14:textId="77777777" w:rsidR="00CB6202" w:rsidRPr="00DA74D9" w:rsidRDefault="00CB6202" w:rsidP="004909C7">
      <w:pPr>
        <w:spacing w:line="408" w:lineRule="auto"/>
        <w:jc w:val="center"/>
        <w:rPr>
          <w:b/>
        </w:rPr>
      </w:pPr>
      <w:r w:rsidRPr="00DA74D9">
        <w:rPr>
          <w:b/>
        </w:rPr>
        <w:t>POROČILO O AKREDITACIJI ŠTUDIJSKEGA PROGRAMA</w:t>
      </w:r>
    </w:p>
    <w:p w14:paraId="7A996E6E" w14:textId="77777777" w:rsidR="00CB6202" w:rsidRPr="00DA74D9" w:rsidRDefault="00CB6202" w:rsidP="00CB6202">
      <w:pPr>
        <w:spacing w:line="408" w:lineRule="auto"/>
        <w:rPr>
          <w:b/>
        </w:rPr>
      </w:pPr>
      <w:r w:rsidRPr="00DA74D9">
        <w:rPr>
          <w:b/>
        </w:rPr>
        <w:t xml:space="preserve"> </w:t>
      </w:r>
    </w:p>
    <w:p w14:paraId="6B2E680C" w14:textId="77777777" w:rsidR="00CB6202" w:rsidRPr="00DA74D9" w:rsidRDefault="00CB6202" w:rsidP="00CB6202">
      <w:pPr>
        <w:spacing w:line="408" w:lineRule="auto"/>
        <w:rPr>
          <w:b/>
        </w:rPr>
      </w:pPr>
      <w:r w:rsidRPr="00DA74D9">
        <w:t xml:space="preserve">Vlagatelj/i in predlagatelj/i: </w:t>
      </w:r>
      <w:r w:rsidRPr="00DA74D9">
        <w:rPr>
          <w:b/>
        </w:rPr>
        <w:t xml:space="preserve"> Univerza na Primorskem      </w:t>
      </w:r>
    </w:p>
    <w:p w14:paraId="6E5A7863" w14:textId="77777777" w:rsidR="00CB6202" w:rsidRPr="00DA74D9" w:rsidRDefault="00CB6202" w:rsidP="00CB6202">
      <w:pPr>
        <w:spacing w:line="408" w:lineRule="auto"/>
      </w:pPr>
      <w:r w:rsidRPr="00DA74D9">
        <w:t xml:space="preserve">Študijski program: </w:t>
      </w:r>
      <w:r w:rsidRPr="00DA74D9">
        <w:rPr>
          <w:b/>
        </w:rPr>
        <w:t xml:space="preserve">Obnovljivi materiali za zdrava </w:t>
      </w:r>
      <w:r w:rsidR="006E2AE9">
        <w:rPr>
          <w:b/>
        </w:rPr>
        <w:t xml:space="preserve">grajena </w:t>
      </w:r>
      <w:r w:rsidRPr="00DA74D9">
        <w:rPr>
          <w:b/>
        </w:rPr>
        <w:t>okolja,</w:t>
      </w:r>
      <w:r w:rsidRPr="00DA74D9">
        <w:t xml:space="preserve"> interdisciplinarni študijski program tretje stopnje, UP FAMNIT, Glagoljaška 8, 6000 Koper </w:t>
      </w:r>
    </w:p>
    <w:p w14:paraId="1FC95AB0" w14:textId="77777777" w:rsidR="006448F9" w:rsidRDefault="006448F9" w:rsidP="00CB6202">
      <w:pPr>
        <w:spacing w:line="408" w:lineRule="auto"/>
      </w:pPr>
    </w:p>
    <w:p w14:paraId="0AA8DAFF" w14:textId="77777777" w:rsidR="00CB6202" w:rsidRPr="00DA74D9" w:rsidRDefault="00CB6202" w:rsidP="00CB6202">
      <w:pPr>
        <w:spacing w:line="408" w:lineRule="auto"/>
      </w:pPr>
      <w:r w:rsidRPr="00DA74D9">
        <w:t>Skupina strokovnjakov:</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2"/>
        <w:gridCol w:w="7278"/>
      </w:tblGrid>
      <w:tr w:rsidR="00CB6202" w:rsidRPr="00DA74D9" w14:paraId="49EC2111" w14:textId="77777777" w:rsidTr="006448F9">
        <w:trPr>
          <w:trHeight w:val="560"/>
        </w:trPr>
        <w:tc>
          <w:tcPr>
            <w:tcW w:w="175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AE61FF0" w14:textId="77777777" w:rsidR="00CB6202" w:rsidRPr="00DA74D9" w:rsidRDefault="00CB6202" w:rsidP="006448F9">
            <w:pPr>
              <w:jc w:val="right"/>
            </w:pPr>
            <w:r w:rsidRPr="00DA74D9">
              <w:t>predsednica</w:t>
            </w:r>
          </w:p>
        </w:tc>
        <w:tc>
          <w:tcPr>
            <w:tcW w:w="7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63EF9D" w14:textId="77777777" w:rsidR="00CB6202" w:rsidRPr="00DA74D9" w:rsidRDefault="00CB6202" w:rsidP="006448F9">
            <w:r w:rsidRPr="00DA74D9">
              <w:t>Izr. prof. dr. Metka Sitar, Fakulteta za gradbeništvo, prometno inženirstvo in arhitekturo, Univerza v Mariboru</w:t>
            </w:r>
          </w:p>
        </w:tc>
      </w:tr>
      <w:tr w:rsidR="00CB6202" w:rsidRPr="00DA74D9" w14:paraId="561E9C15" w14:textId="77777777" w:rsidTr="006448F9">
        <w:trPr>
          <w:trHeight w:val="560"/>
        </w:trPr>
        <w:tc>
          <w:tcPr>
            <w:tcW w:w="1752"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2BD6A83" w14:textId="77777777" w:rsidR="00CB6202" w:rsidRPr="00DA74D9" w:rsidRDefault="00CB6202" w:rsidP="006448F9">
            <w:pPr>
              <w:jc w:val="right"/>
            </w:pPr>
            <w:r w:rsidRPr="00DA74D9">
              <w:t>član</w:t>
            </w:r>
          </w:p>
        </w:tc>
        <w:tc>
          <w:tcPr>
            <w:tcW w:w="7277" w:type="dxa"/>
            <w:tcBorders>
              <w:bottom w:val="single" w:sz="8" w:space="0" w:color="000000"/>
              <w:right w:val="single" w:sz="8" w:space="0" w:color="000000"/>
            </w:tcBorders>
            <w:tcMar>
              <w:top w:w="100" w:type="dxa"/>
              <w:left w:w="100" w:type="dxa"/>
              <w:bottom w:w="100" w:type="dxa"/>
              <w:right w:w="100" w:type="dxa"/>
            </w:tcMar>
          </w:tcPr>
          <w:p w14:paraId="37ABD531" w14:textId="77777777" w:rsidR="00CB6202" w:rsidRPr="00DA74D9" w:rsidRDefault="00CB6202" w:rsidP="006448F9">
            <w:r w:rsidRPr="00DA74D9">
              <w:t>Prof. dr. Milan Šernek, Biotehniška fakulteta, Univerza v Ljubljani</w:t>
            </w:r>
          </w:p>
        </w:tc>
      </w:tr>
      <w:tr w:rsidR="00CB6202" w:rsidRPr="00DA74D9" w14:paraId="5282AEEF" w14:textId="77777777" w:rsidTr="006448F9">
        <w:trPr>
          <w:trHeight w:val="560"/>
        </w:trPr>
        <w:tc>
          <w:tcPr>
            <w:tcW w:w="1752"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F56B5F5" w14:textId="77777777" w:rsidR="00CB6202" w:rsidRPr="00DA74D9" w:rsidRDefault="00CB6202" w:rsidP="006448F9">
            <w:pPr>
              <w:jc w:val="right"/>
            </w:pPr>
            <w:r w:rsidRPr="00DA74D9">
              <w:t>član</w:t>
            </w:r>
          </w:p>
        </w:tc>
        <w:tc>
          <w:tcPr>
            <w:tcW w:w="7277" w:type="dxa"/>
            <w:tcBorders>
              <w:bottom w:val="single" w:sz="8" w:space="0" w:color="000000"/>
              <w:right w:val="single" w:sz="8" w:space="0" w:color="000000"/>
            </w:tcBorders>
            <w:tcMar>
              <w:top w:w="100" w:type="dxa"/>
              <w:left w:w="100" w:type="dxa"/>
              <w:bottom w:w="100" w:type="dxa"/>
              <w:right w:w="100" w:type="dxa"/>
            </w:tcMar>
          </w:tcPr>
          <w:p w14:paraId="6C8F5A28" w14:textId="77777777" w:rsidR="00CB6202" w:rsidRPr="00DA74D9" w:rsidRDefault="008032EC" w:rsidP="006448F9">
            <w:r>
              <w:t>Izr. prof. d</w:t>
            </w:r>
            <w:r w:rsidR="00CB6202" w:rsidRPr="00DA74D9">
              <w:t>r. Reinhard Brandner, Technische Universitaet  Graz</w:t>
            </w:r>
          </w:p>
        </w:tc>
      </w:tr>
      <w:tr w:rsidR="00CB6202" w:rsidRPr="00DA74D9" w14:paraId="26E07473" w14:textId="77777777" w:rsidTr="006448F9">
        <w:tc>
          <w:tcPr>
            <w:tcW w:w="1752"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A7DF125" w14:textId="77777777" w:rsidR="00CB6202" w:rsidRPr="00DA74D9" w:rsidRDefault="00CB6202" w:rsidP="006448F9">
            <w:pPr>
              <w:spacing w:line="408" w:lineRule="auto"/>
            </w:pPr>
            <w:r w:rsidRPr="00DA74D9">
              <w:t xml:space="preserve">          članica </w:t>
            </w:r>
          </w:p>
        </w:tc>
        <w:tc>
          <w:tcPr>
            <w:tcW w:w="7277" w:type="dxa"/>
            <w:tcBorders>
              <w:bottom w:val="single" w:sz="8" w:space="0" w:color="000000"/>
              <w:right w:val="single" w:sz="8" w:space="0" w:color="000000"/>
            </w:tcBorders>
            <w:tcMar>
              <w:top w:w="100" w:type="dxa"/>
              <w:left w:w="100" w:type="dxa"/>
              <w:bottom w:w="100" w:type="dxa"/>
              <w:right w:w="100" w:type="dxa"/>
            </w:tcMar>
          </w:tcPr>
          <w:p w14:paraId="4C990EFA" w14:textId="77777777" w:rsidR="00CB6202" w:rsidRPr="00DA74D9" w:rsidRDefault="00CB6202" w:rsidP="006448F9">
            <w:pPr>
              <w:spacing w:line="408" w:lineRule="auto"/>
            </w:pPr>
            <w:r w:rsidRPr="00DA74D9">
              <w:t>Monika Sobočan, študentka</w:t>
            </w:r>
          </w:p>
        </w:tc>
      </w:tr>
    </w:tbl>
    <w:p w14:paraId="0BE01B46" w14:textId="77777777" w:rsidR="00CB6202" w:rsidRPr="00DA74D9" w:rsidRDefault="00CB6202" w:rsidP="00CB6202">
      <w:pPr>
        <w:spacing w:line="408" w:lineRule="auto"/>
      </w:pPr>
      <w:r w:rsidRPr="00DA74D9">
        <w:t xml:space="preserve">                 </w:t>
      </w:r>
    </w:p>
    <w:p w14:paraId="2F830873" w14:textId="77777777" w:rsidR="00CB6202" w:rsidRPr="00DA74D9" w:rsidRDefault="00CB6202" w:rsidP="00CB6202">
      <w:pPr>
        <w:spacing w:line="408" w:lineRule="auto"/>
        <w:rPr>
          <w:b/>
        </w:rPr>
      </w:pPr>
    </w:p>
    <w:p w14:paraId="50E7EA36" w14:textId="563041B8" w:rsidR="00CB6202" w:rsidRPr="00DA74D9" w:rsidRDefault="00CB6202" w:rsidP="00CB6202">
      <w:pPr>
        <w:spacing w:line="408" w:lineRule="auto"/>
      </w:pPr>
      <w:r w:rsidRPr="00DA74D9">
        <w:rPr>
          <w:b/>
        </w:rPr>
        <w:t>Datum oddaje akreditacijskega poročila agenciji:</w:t>
      </w:r>
      <w:r w:rsidRPr="00DA74D9">
        <w:t xml:space="preserve"> </w:t>
      </w:r>
      <w:r w:rsidR="006134A0">
        <w:t>03.03</w:t>
      </w:r>
      <w:r w:rsidR="00166D1C">
        <w:t>.2020</w:t>
      </w:r>
    </w:p>
    <w:p w14:paraId="6C10E990" w14:textId="77777777" w:rsidR="00CB6202" w:rsidRPr="00DA74D9" w:rsidRDefault="00CB6202" w:rsidP="00CB6202">
      <w:pPr>
        <w:spacing w:line="408" w:lineRule="auto"/>
      </w:pPr>
      <w:r w:rsidRPr="00DA74D9">
        <w:rPr>
          <w:b/>
        </w:rPr>
        <w:t xml:space="preserve">Podpis predsednika/ce skupine strokovnjakov: </w:t>
      </w:r>
      <w:r w:rsidRPr="00DA74D9">
        <w:t>____________</w:t>
      </w:r>
    </w:p>
    <w:p w14:paraId="5FDD323F" w14:textId="77777777" w:rsidR="00CB6202" w:rsidRPr="00DA74D9" w:rsidRDefault="00CB6202" w:rsidP="00CB6202">
      <w:r w:rsidRPr="00DA74D9">
        <w:t xml:space="preserve"> </w:t>
      </w:r>
    </w:p>
    <w:p w14:paraId="43DD7B52" w14:textId="77777777" w:rsidR="00CB6202" w:rsidRPr="00DA74D9" w:rsidRDefault="00CB6202" w:rsidP="00CB6202">
      <w:r w:rsidRPr="00DA74D9">
        <w:t xml:space="preserve"> </w:t>
      </w:r>
    </w:p>
    <w:p w14:paraId="22D0C9DD" w14:textId="77777777" w:rsidR="00CB6202" w:rsidRPr="00DA74D9" w:rsidRDefault="00CB6202" w:rsidP="00CB6202">
      <w:pPr>
        <w:spacing w:after="200"/>
      </w:pPr>
      <w:r w:rsidRPr="00DA74D9">
        <w:t xml:space="preserve"> </w:t>
      </w:r>
    </w:p>
    <w:p w14:paraId="3EDCEB4B" w14:textId="77777777" w:rsidR="00CB6202" w:rsidRDefault="00CB6202" w:rsidP="00CB6202">
      <w:pPr>
        <w:spacing w:after="200"/>
      </w:pPr>
      <w:r w:rsidRPr="00DA74D9">
        <w:t xml:space="preserve"> </w:t>
      </w:r>
      <w:bookmarkStart w:id="0" w:name="_GoBack"/>
      <w:bookmarkEnd w:id="0"/>
    </w:p>
    <w:p w14:paraId="3C3B6514" w14:textId="77777777" w:rsidR="00DA74D9" w:rsidRDefault="00DA74D9" w:rsidP="00CB6202">
      <w:pPr>
        <w:spacing w:after="200"/>
      </w:pPr>
    </w:p>
    <w:p w14:paraId="4DA17905" w14:textId="77777777" w:rsidR="00DA74D9" w:rsidRDefault="00DA74D9" w:rsidP="00CB6202">
      <w:pPr>
        <w:spacing w:after="200"/>
      </w:pPr>
    </w:p>
    <w:p w14:paraId="46AC9CF7" w14:textId="77777777" w:rsidR="00DA74D9" w:rsidRDefault="00DA74D9" w:rsidP="00CB6202">
      <w:pPr>
        <w:spacing w:after="200"/>
      </w:pPr>
    </w:p>
    <w:p w14:paraId="670E9C00" w14:textId="77777777" w:rsidR="00DA74D9" w:rsidRDefault="00DA74D9" w:rsidP="00CB6202">
      <w:pPr>
        <w:spacing w:after="200"/>
      </w:pPr>
    </w:p>
    <w:p w14:paraId="368397E6" w14:textId="77777777" w:rsidR="00DA74D9" w:rsidRDefault="00DA74D9" w:rsidP="00CB6202">
      <w:pPr>
        <w:spacing w:after="200"/>
      </w:pPr>
    </w:p>
    <w:p w14:paraId="71671B9B" w14:textId="77777777" w:rsidR="00DA74D9" w:rsidRDefault="00DA74D9" w:rsidP="00CB6202">
      <w:pPr>
        <w:spacing w:after="200"/>
      </w:pPr>
    </w:p>
    <w:p w14:paraId="1B9B0D56" w14:textId="77777777" w:rsidR="00DA74D9" w:rsidRPr="00DA74D9" w:rsidRDefault="00DA74D9" w:rsidP="00CB6202">
      <w:pPr>
        <w:spacing w:after="200"/>
      </w:pPr>
    </w:p>
    <w:p w14:paraId="265B51D1" w14:textId="77777777" w:rsidR="00CB6202" w:rsidRDefault="00CB6202" w:rsidP="00CB6202">
      <w:pPr>
        <w:rPr>
          <w:b/>
          <w:i/>
        </w:rPr>
      </w:pPr>
    </w:p>
    <w:p w14:paraId="185E93E6" w14:textId="77777777" w:rsidR="00CB6202" w:rsidRPr="00DA74D9" w:rsidRDefault="00CB6202" w:rsidP="00CB6202">
      <w:pPr>
        <w:spacing w:after="200"/>
        <w:rPr>
          <w:b/>
        </w:rPr>
      </w:pPr>
      <w:r w:rsidRPr="00DA74D9">
        <w:rPr>
          <w:b/>
        </w:rPr>
        <w:lastRenderedPageBreak/>
        <w:t>UVOD</w:t>
      </w:r>
    </w:p>
    <w:p w14:paraId="7F5C9147" w14:textId="5A99017F" w:rsidR="00CB6202" w:rsidRPr="00DA74D9" w:rsidRDefault="00CB6202" w:rsidP="00CB6202">
      <w:r w:rsidRPr="00DA74D9">
        <w:t>Skupina strokovnjakov (v nadaljevanju skupina) je bila dne 24.10.2019 s Sklepom Sveta Nacionalne agencije R Slovenije za kakovost v visokem šolstvu NAKVIS imenovana za pripravo skupnega poročila o izpolnjevanju meril za akreditacijo študijskega programa (v nadalj</w:t>
      </w:r>
      <w:r w:rsidR="006B6851">
        <w:t>evanju</w:t>
      </w:r>
      <w:r w:rsidRPr="00DA74D9">
        <w:t xml:space="preserve"> ŠP) tretje stopnje Obnovljivi materiali za zdrava grajena okolja Fakultete za matematiko, naravoslovje in informacijske tehnologije vlagatelja Univerze na Primorskem UP FAMNIT (v nadalj</w:t>
      </w:r>
      <w:r w:rsidR="006B6851">
        <w:t>evanju</w:t>
      </w:r>
      <w:r w:rsidRPr="00DA74D9">
        <w:t xml:space="preserve"> vlagatelj</w:t>
      </w:r>
      <w:r w:rsidR="006B6851">
        <w:t>a</w:t>
      </w:r>
      <w:r w:rsidRPr="00DA74D9">
        <w:t>).</w:t>
      </w:r>
    </w:p>
    <w:p w14:paraId="1D3E4FE0" w14:textId="77777777" w:rsidR="006448F9" w:rsidRDefault="006448F9" w:rsidP="00CB6202"/>
    <w:p w14:paraId="7A8AFA3F" w14:textId="0DB0264C" w:rsidR="00904B7F" w:rsidRDefault="00CB6202" w:rsidP="00CB6202">
      <w:r w:rsidRPr="00DA74D9">
        <w:t>Skupina je prejela Obrazec za akreditacijo študijskega programa (v nadalj</w:t>
      </w:r>
      <w:r w:rsidR="006B6851">
        <w:t>evanju</w:t>
      </w:r>
      <w:r w:rsidRPr="00DA74D9">
        <w:t xml:space="preserve"> vlogo) s prilogami dne 22.11.2019. Obrazec vloge, učni opisi predmetov in nekatera dodatna gradiva so pripravljena v slovenskem in angleškem jeziku. V okviru priprave </w:t>
      </w:r>
      <w:r w:rsidR="0063620E">
        <w:t>Poročila</w:t>
      </w:r>
      <w:r w:rsidR="00904B7F">
        <w:t xml:space="preserve"> o akreditaciji študijskega programa</w:t>
      </w:r>
      <w:r w:rsidR="00904B7F" w:rsidRPr="00DA74D9">
        <w:t xml:space="preserve"> </w:t>
      </w:r>
      <w:r w:rsidR="006B6851">
        <w:t>(v nadaljevanju</w:t>
      </w:r>
      <w:r w:rsidR="00904B7F">
        <w:t xml:space="preserve"> </w:t>
      </w:r>
      <w:r w:rsidR="0063620E">
        <w:t>P</w:t>
      </w:r>
      <w:r w:rsidRPr="00DA74D9">
        <w:t>oročil</w:t>
      </w:r>
      <w:r w:rsidR="006B6851">
        <w:t>a</w:t>
      </w:r>
      <w:r w:rsidR="00904B7F">
        <w:t>)</w:t>
      </w:r>
      <w:r w:rsidRPr="00DA74D9">
        <w:t xml:space="preserve"> je bil dne 17.12.2019 izveden pripravljalni sestanek skupine v obliki skype konference, v katerem so sodelovali člani skupine in ga Anita Kajtezović, strokovna sodelavka NAKVIS. Skupina je obravnavala razpoložljivo gradivo za presojo ter nekatera odprta vprašanja organizacijske in vsebinske narave, vezana na pripravo obiska na sedežu vlagatelja. Obisk na UP FAMNIT je potekal dne 10.01.2020 na lokaciji UP FAMNIT, Glagoljaška ulica 8, 6000 Koper z ogledom prostorov in laboratorijev ter v visokošolski knjižnici v sosednji stavbi po urniku, usklajenem z vodstvom šole. Z ogledom prostorov in laboratorijev ter v razgovorih z vodstvom, odgovornimi osebami za pripravo predloga ŠP, univerzitetnimi učitelji, strokovnimi delavci in predstavnikoma lokalnega okolja je skupina pridobila dodatne informacije o presojanem ŠP. Ob zaključku je na tej osnovi podala preliminarno poročilo s pripombami, pri čemer je predstavila možnost, da določene zadeve v čim krajšem času ustrezno dopolni. Vlagatelj je to možnost izkoristil in predal NAKVIS-u dopolnjeno vlogo v slovenskem in angleškem jeziku s prilogo, ki vsebuje spremembe oz. dopolnitve 9 učnih načrtov predmetnika, z datumom 16.01.2020. Gradivo je skupina prejela 17.01.2020</w:t>
      </w:r>
      <w:r w:rsidR="00904B7F">
        <w:t>, ga</w:t>
      </w:r>
      <w:r w:rsidR="00904B7F" w:rsidRPr="00904B7F">
        <w:t xml:space="preserve"> </w:t>
      </w:r>
      <w:r w:rsidR="00904B7F" w:rsidRPr="00623243">
        <w:t>pregledala in</w:t>
      </w:r>
      <w:r w:rsidR="00904B7F">
        <w:t xml:space="preserve"> vključila v Poročilo o akreditaciji študijskega programa z dne 27.01.2020. </w:t>
      </w:r>
      <w:r w:rsidR="00904B7F" w:rsidRPr="00623243">
        <w:t xml:space="preserve"> </w:t>
      </w:r>
    </w:p>
    <w:p w14:paraId="7E40D3BF" w14:textId="77777777" w:rsidR="00166D1C" w:rsidRDefault="00166D1C" w:rsidP="00CB6202"/>
    <w:p w14:paraId="36C42917" w14:textId="7B459FB7" w:rsidR="00904B7F" w:rsidRDefault="00904B7F" w:rsidP="00CB6202">
      <w:r>
        <w:t xml:space="preserve">Vlagatelj </w:t>
      </w:r>
      <w:r w:rsidR="00197629">
        <w:t xml:space="preserve">se </w:t>
      </w:r>
      <w:r w:rsidR="00260CEB">
        <w:t xml:space="preserve">je na </w:t>
      </w:r>
      <w:r w:rsidR="00166D1C">
        <w:t>P</w:t>
      </w:r>
      <w:r w:rsidR="00260CEB">
        <w:t xml:space="preserve">oročilo </w:t>
      </w:r>
      <w:r w:rsidR="00197629">
        <w:t xml:space="preserve">odzval </w:t>
      </w:r>
      <w:r w:rsidR="00260CEB">
        <w:t xml:space="preserve">z obsežnim </w:t>
      </w:r>
      <w:r w:rsidR="00E8220B">
        <w:t xml:space="preserve">gradivom z naslovom </w:t>
      </w:r>
      <w:r w:rsidR="00A71281">
        <w:t xml:space="preserve">Odgovor na Poročilo skupine strokovnjakov </w:t>
      </w:r>
      <w:r w:rsidR="0063620E">
        <w:t>za študijski prog</w:t>
      </w:r>
      <w:r w:rsidR="00A71281">
        <w:t>ram tretje stopnje Obnovljivi materiali za zdr</w:t>
      </w:r>
      <w:r w:rsidR="00E8220B">
        <w:t>a</w:t>
      </w:r>
      <w:r w:rsidR="00A71281">
        <w:t>va grajena okolja FAMNIT UP</w:t>
      </w:r>
      <w:r w:rsidR="006B6851">
        <w:t xml:space="preserve"> (v nadaljevanju</w:t>
      </w:r>
      <w:r w:rsidR="00E8220B">
        <w:t xml:space="preserve"> odgovor)</w:t>
      </w:r>
      <w:r w:rsidR="00260CEB">
        <w:t xml:space="preserve">, </w:t>
      </w:r>
      <w:r w:rsidR="008205AE">
        <w:t>v katerem pojasnjuje, da je odpra</w:t>
      </w:r>
      <w:r w:rsidR="00E8220B">
        <w:t>v</w:t>
      </w:r>
      <w:r w:rsidR="008205AE">
        <w:t>il izpostavljene pomanjkljivosti</w:t>
      </w:r>
      <w:r w:rsidR="00E8220B">
        <w:t xml:space="preserve"> in upošteval priporočila skupine</w:t>
      </w:r>
      <w:r w:rsidR="008205AE">
        <w:t>. Gradivo</w:t>
      </w:r>
      <w:r w:rsidR="00260CEB">
        <w:t xml:space="preserve"> vključuje dopolnjeno vlogo za akreditacijo ŠP z dopolnjenim predmetnikom, učnimi načrti vseh predmetov in</w:t>
      </w:r>
      <w:r w:rsidR="00197629">
        <w:t xml:space="preserve"> kadrovskimi dokazili, potrjeno</w:t>
      </w:r>
      <w:r w:rsidR="00260CEB">
        <w:t xml:space="preserve"> s sklepom senata UP na izredni seji dne 5.2.2020. </w:t>
      </w:r>
      <w:r w:rsidR="008205AE">
        <w:t>S</w:t>
      </w:r>
      <w:r w:rsidR="00260CEB">
        <w:t xml:space="preserve">premembe in dopolnitve </w:t>
      </w:r>
      <w:r w:rsidR="008205AE">
        <w:t xml:space="preserve">se nanašajo na </w:t>
      </w:r>
      <w:r w:rsidR="00260CEB">
        <w:t xml:space="preserve">8 predmetov, </w:t>
      </w:r>
      <w:r w:rsidR="008205AE">
        <w:t>vse učne načrte</w:t>
      </w:r>
      <w:r w:rsidR="00260CEB">
        <w:t xml:space="preserve"> ter </w:t>
      </w:r>
      <w:r w:rsidR="008205AE">
        <w:t>pogoje</w:t>
      </w:r>
      <w:r w:rsidR="00260CEB">
        <w:t xml:space="preserve"> za določitev izbirnih predmetov</w:t>
      </w:r>
      <w:r w:rsidR="008205AE">
        <w:t xml:space="preserve">. Vlagatelj je </w:t>
      </w:r>
      <w:r w:rsidR="00197629">
        <w:t xml:space="preserve">dodal podrobne </w:t>
      </w:r>
      <w:r w:rsidR="008205AE">
        <w:t>obrazložitve in pojasnila,</w:t>
      </w:r>
      <w:r w:rsidR="00197629">
        <w:t xml:space="preserve"> vezana na dopolnjeno vlogo,</w:t>
      </w:r>
      <w:r w:rsidR="008205AE">
        <w:t xml:space="preserve"> </w:t>
      </w:r>
      <w:r w:rsidR="00260CEB">
        <w:t xml:space="preserve">ki jih je skupina </w:t>
      </w:r>
      <w:r w:rsidR="008205AE">
        <w:t xml:space="preserve">natančno </w:t>
      </w:r>
      <w:r w:rsidR="00260CEB">
        <w:t xml:space="preserve">proučila in se </w:t>
      </w:r>
      <w:r w:rsidR="00197629">
        <w:t xml:space="preserve">v poročilu </w:t>
      </w:r>
      <w:r w:rsidR="00260CEB">
        <w:t>do njih opred</w:t>
      </w:r>
      <w:r w:rsidR="008205AE">
        <w:t>elila</w:t>
      </w:r>
      <w:r w:rsidR="0063620E">
        <w:t>.</w:t>
      </w:r>
    </w:p>
    <w:p w14:paraId="1E691D44" w14:textId="77777777" w:rsidR="00260CEB" w:rsidRDefault="00260CEB" w:rsidP="00CB6202"/>
    <w:p w14:paraId="1394EBA5" w14:textId="30657104" w:rsidR="006E2AE9" w:rsidRPr="004909C7" w:rsidRDefault="00260CEB" w:rsidP="004909C7">
      <w:r>
        <w:t>Končno p</w:t>
      </w:r>
      <w:r w:rsidR="00CB6202" w:rsidRPr="00DA74D9">
        <w:t xml:space="preserve">oročilo je pripravljeno po sklopih presoje in standardih kakovosti, določenih v merilih, </w:t>
      </w:r>
      <w:r w:rsidR="008205AE">
        <w:t xml:space="preserve">in sicer </w:t>
      </w:r>
      <w:r w:rsidR="00CB6202" w:rsidRPr="00DA74D9">
        <w:t xml:space="preserve">na podlagi prvotne vloge s prilogami </w:t>
      </w:r>
      <w:r w:rsidR="008205AE">
        <w:t>ter</w:t>
      </w:r>
      <w:r w:rsidR="00CB6202" w:rsidRPr="00DA74D9">
        <w:t xml:space="preserve"> </w:t>
      </w:r>
      <w:r w:rsidR="008205AE">
        <w:t xml:space="preserve">vsem </w:t>
      </w:r>
      <w:r w:rsidR="00CB6202" w:rsidRPr="00DA74D9">
        <w:t>dodatnim gradivom</w:t>
      </w:r>
      <w:r w:rsidR="008205AE">
        <w:t>, kakor tudi</w:t>
      </w:r>
      <w:r w:rsidR="00CB6202" w:rsidRPr="00DA74D9">
        <w:t xml:space="preserve"> ogled</w:t>
      </w:r>
      <w:r w:rsidR="008205AE">
        <w:t>om</w:t>
      </w:r>
      <w:r w:rsidR="00CB6202" w:rsidRPr="00DA74D9">
        <w:t xml:space="preserve"> prostorov in razgovorov s predstavniki vlagatelja ob obisku na sedežu UP FAMNIT. </w:t>
      </w:r>
      <w:r w:rsidR="0063620E" w:rsidRPr="0063620E">
        <w:t>Na osnovi predloženega P</w:t>
      </w:r>
      <w:r w:rsidR="006E2AE9" w:rsidRPr="004909C7">
        <w:t xml:space="preserve">oročila skupina strokovnjakov načeloma predlaga Svetu NAKVIS, da sprejme mnenje, da </w:t>
      </w:r>
      <w:r w:rsidR="006E2AE9" w:rsidRPr="0063620E">
        <w:t xml:space="preserve">študijski program tretje stopnje Obnovljivi materiali za zdrava </w:t>
      </w:r>
      <w:r w:rsidR="006E2AE9" w:rsidRPr="003139C5">
        <w:t xml:space="preserve">grajena okolja Fakultete za matematiko, naravoslovje in informacijske tehnologije vlagatelja Univerze na Primorskem UP FAMNIT </w:t>
      </w:r>
      <w:r w:rsidR="006E2AE9" w:rsidRPr="004909C7">
        <w:t>izpolnjuje predpisane standarde kakovosti, določene v Merilih za ak</w:t>
      </w:r>
      <w:r w:rsidR="0057541F" w:rsidRPr="004909C7">
        <w:t>r</w:t>
      </w:r>
      <w:r w:rsidR="006E2AE9" w:rsidRPr="004909C7">
        <w:t>editacijo in zunanjo evalvacijo visokošolskih zavodov in študijskih programov.</w:t>
      </w:r>
    </w:p>
    <w:p w14:paraId="6F914D0A" w14:textId="77777777" w:rsidR="00725BF9" w:rsidRDefault="00725BF9" w:rsidP="00725BF9">
      <w:pPr>
        <w:rPr>
          <w:rFonts w:eastAsiaTheme="minorHAnsi"/>
          <w:color w:val="1F497D"/>
          <w:szCs w:val="20"/>
        </w:rPr>
      </w:pPr>
    </w:p>
    <w:p w14:paraId="7C08A0D2" w14:textId="77777777" w:rsidR="00CB6202" w:rsidRDefault="00CB6202" w:rsidP="00CB6202">
      <w:pPr>
        <w:rPr>
          <w:i/>
        </w:rPr>
      </w:pP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3759"/>
        <w:gridCol w:w="1752"/>
        <w:gridCol w:w="1752"/>
        <w:gridCol w:w="1767"/>
      </w:tblGrid>
      <w:tr w:rsidR="00CB6202" w:rsidRPr="006448F9" w14:paraId="34D1CD63" w14:textId="77777777" w:rsidTr="006448F9">
        <w:trPr>
          <w:trHeight w:val="470"/>
        </w:trPr>
        <w:tc>
          <w:tcPr>
            <w:tcW w:w="90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E975D" w14:textId="77777777" w:rsidR="00CB6202" w:rsidRPr="006448F9" w:rsidRDefault="00CB6202" w:rsidP="006448F9">
            <w:pPr>
              <w:ind w:left="-40"/>
              <w:rPr>
                <w:b/>
              </w:rPr>
            </w:pPr>
            <w:r w:rsidRPr="006448F9">
              <w:rPr>
                <w:b/>
              </w:rPr>
              <w:t>Akreditacija študijskega programa (številska tabela)</w:t>
            </w:r>
          </w:p>
        </w:tc>
      </w:tr>
      <w:tr w:rsidR="00CB6202" w:rsidRPr="006448F9" w14:paraId="7992B561" w14:textId="77777777" w:rsidTr="006448F9">
        <w:trPr>
          <w:trHeight w:val="1235"/>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11984" w14:textId="77777777" w:rsidR="00CB6202" w:rsidRPr="006448F9" w:rsidRDefault="00CB6202" w:rsidP="006448F9">
            <w:pPr>
              <w:ind w:left="-40"/>
              <w:jc w:val="center"/>
              <w:rPr>
                <w:b/>
              </w:rPr>
            </w:pPr>
            <w:r w:rsidRPr="006448F9">
              <w:rPr>
                <w:b/>
              </w:rPr>
              <w:t>Področja presoje</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5DFCD2E4" w14:textId="77777777" w:rsidR="00CB6202" w:rsidRPr="006448F9" w:rsidRDefault="00CB6202" w:rsidP="006448F9">
            <w:pPr>
              <w:ind w:left="-40"/>
            </w:pPr>
            <w:r w:rsidRPr="006448F9">
              <w:t>Izpolnjuje standarde kakovosti</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47334B12" w14:textId="77777777" w:rsidR="00CB6202" w:rsidRPr="006448F9" w:rsidRDefault="00CB6202" w:rsidP="006448F9">
            <w:pPr>
              <w:ind w:left="-40"/>
              <w:jc w:val="center"/>
            </w:pPr>
            <w:r w:rsidRPr="006448F9">
              <w:t>Delno izpolnjuje standarde kakovosti</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15D3CE01" w14:textId="77777777" w:rsidR="00CB6202" w:rsidRPr="006448F9" w:rsidRDefault="00CB6202" w:rsidP="006448F9">
            <w:pPr>
              <w:ind w:left="-40"/>
            </w:pPr>
            <w:r w:rsidRPr="006448F9">
              <w:t>Ne izpolnjuje standardov kakovosti</w:t>
            </w:r>
          </w:p>
        </w:tc>
      </w:tr>
      <w:tr w:rsidR="00CB6202" w:rsidRPr="006448F9" w14:paraId="2BFBFA20" w14:textId="77777777" w:rsidTr="006448F9">
        <w:trPr>
          <w:trHeight w:val="725"/>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55336" w14:textId="77777777" w:rsidR="00CB6202" w:rsidRPr="006448F9" w:rsidRDefault="00CB6202" w:rsidP="006448F9">
            <w:pPr>
              <w:ind w:left="-40"/>
              <w:jc w:val="center"/>
              <w:rPr>
                <w:b/>
              </w:rPr>
            </w:pPr>
            <w:r w:rsidRPr="006448F9">
              <w:rPr>
                <w:b/>
              </w:rPr>
              <w:t>Sestava in vsebina študijskega programa</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5A95F397" w14:textId="77777777" w:rsidR="00CB6202" w:rsidRPr="006448F9" w:rsidRDefault="00CB6202" w:rsidP="006448F9">
            <w:pPr>
              <w:ind w:left="-40"/>
            </w:pPr>
            <w:r w:rsidRPr="006448F9">
              <w:t xml:space="preserve"> </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45AED1CE" w14:textId="77777777" w:rsidR="00CB6202" w:rsidRPr="006448F9" w:rsidRDefault="00CB6202" w:rsidP="006448F9">
            <w:pPr>
              <w:ind w:left="-40"/>
              <w:jc w:val="center"/>
            </w:pPr>
            <w:r w:rsidRPr="006448F9">
              <w:t xml:space="preserve"> </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5EB39F87" w14:textId="77777777" w:rsidR="00CB6202" w:rsidRPr="006448F9" w:rsidRDefault="00CB6202" w:rsidP="006448F9">
            <w:pPr>
              <w:ind w:left="-40"/>
            </w:pPr>
            <w:r w:rsidRPr="006448F9">
              <w:t xml:space="preserve"> </w:t>
            </w:r>
          </w:p>
        </w:tc>
      </w:tr>
      <w:tr w:rsidR="00CB6202" w:rsidRPr="006448F9" w14:paraId="40C30D42" w14:textId="77777777" w:rsidTr="006448F9">
        <w:trPr>
          <w:trHeight w:val="500"/>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76FAB" w14:textId="77777777" w:rsidR="00CB6202" w:rsidRPr="006448F9" w:rsidRDefault="00CB6202" w:rsidP="006448F9">
            <w:pPr>
              <w:ind w:left="-40"/>
              <w:jc w:val="center"/>
            </w:pPr>
            <w:r w:rsidRPr="006448F9">
              <w:t>Standard 1</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2443EF5B" w14:textId="3EAD6FCF" w:rsidR="00CB6202" w:rsidRPr="006448F9" w:rsidRDefault="008E5F3B" w:rsidP="004909C7">
            <w:pPr>
              <w:ind w:left="-40"/>
              <w:jc w:val="center"/>
            </w:pPr>
            <w:r>
              <w:t>4</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5D422FD4" w14:textId="1EA72B5F" w:rsidR="00CB6202" w:rsidRPr="006E2AE9" w:rsidRDefault="008E5F3B" w:rsidP="006448F9">
            <w:pPr>
              <w:ind w:left="-40"/>
              <w:rPr>
                <w:highlight w:val="yellow"/>
              </w:rPr>
            </w:pPr>
            <w:r>
              <w:t xml:space="preserve">          -</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4F31B394" w14:textId="4C0151F2" w:rsidR="00CB6202" w:rsidRPr="006448F9" w:rsidRDefault="008E5F3B" w:rsidP="006448F9">
            <w:pPr>
              <w:ind w:left="-40"/>
            </w:pPr>
            <w:r>
              <w:t xml:space="preserve">         -</w:t>
            </w:r>
          </w:p>
        </w:tc>
      </w:tr>
      <w:tr w:rsidR="00CB6202" w:rsidRPr="006448F9" w14:paraId="41D39A2F" w14:textId="77777777" w:rsidTr="006448F9">
        <w:trPr>
          <w:trHeight w:val="500"/>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06450" w14:textId="77777777" w:rsidR="00CB6202" w:rsidRPr="006448F9" w:rsidRDefault="00CB6202" w:rsidP="006448F9">
            <w:pPr>
              <w:ind w:left="-40"/>
              <w:jc w:val="center"/>
            </w:pPr>
            <w:r w:rsidRPr="006448F9">
              <w:t>Standard 2</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5C75018A" w14:textId="0E37A6D1" w:rsidR="00CB6202" w:rsidRPr="006448F9" w:rsidRDefault="0040351F" w:rsidP="004909C7">
            <w:pPr>
              <w:ind w:left="-40"/>
              <w:jc w:val="center"/>
            </w:pPr>
            <w:r>
              <w:t>2</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0FC8F8FB" w14:textId="08076876" w:rsidR="00CB6202" w:rsidRPr="004909C7" w:rsidRDefault="00CB6202" w:rsidP="0040351F">
            <w:pPr>
              <w:ind w:left="-40"/>
              <w:rPr>
                <w:highlight w:val="yellow"/>
              </w:rPr>
            </w:pPr>
            <w:r w:rsidRPr="0063620E">
              <w:t xml:space="preserve">          </w:t>
            </w:r>
            <w:r w:rsidR="0040351F" w:rsidRPr="004909C7">
              <w:t>-</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2C04739A" w14:textId="39C507C4" w:rsidR="00CB6202" w:rsidRPr="006448F9" w:rsidRDefault="008E5F3B" w:rsidP="006448F9">
            <w:pPr>
              <w:ind w:left="-40"/>
            </w:pPr>
            <w:r>
              <w:t xml:space="preserve">         -</w:t>
            </w:r>
          </w:p>
        </w:tc>
      </w:tr>
      <w:tr w:rsidR="00CB6202" w:rsidRPr="006448F9" w14:paraId="2779FB15" w14:textId="77777777" w:rsidTr="006448F9">
        <w:trPr>
          <w:trHeight w:val="500"/>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EE299" w14:textId="77777777" w:rsidR="00CB6202" w:rsidRPr="006448F9" w:rsidRDefault="00CB6202" w:rsidP="006448F9">
            <w:pPr>
              <w:ind w:left="-40"/>
              <w:jc w:val="center"/>
            </w:pPr>
            <w:r w:rsidRPr="006448F9">
              <w:t>Standard 3</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34D80C81" w14:textId="04D24115" w:rsidR="00CB6202" w:rsidRPr="006448F9" w:rsidRDefault="008E5F3B" w:rsidP="004909C7">
            <w:pPr>
              <w:ind w:left="-40"/>
              <w:jc w:val="center"/>
            </w:pPr>
            <w:r>
              <w:t>-</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5F6493B1" w14:textId="515F7FA7" w:rsidR="00CB6202" w:rsidRPr="006448F9" w:rsidRDefault="00CB6202" w:rsidP="006448F9">
            <w:pPr>
              <w:ind w:left="-40"/>
            </w:pPr>
            <w:r w:rsidRPr="006448F9">
              <w:t xml:space="preserve">          </w:t>
            </w:r>
            <w:r w:rsidR="008E5F3B">
              <w:t>-</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3082DD8B" w14:textId="53DB7927" w:rsidR="00CB6202" w:rsidRPr="006448F9" w:rsidRDefault="008E5F3B" w:rsidP="006448F9">
            <w:pPr>
              <w:ind w:left="-40"/>
            </w:pPr>
            <w:r>
              <w:t xml:space="preserve">         -</w:t>
            </w:r>
          </w:p>
        </w:tc>
      </w:tr>
      <w:tr w:rsidR="00CB6202" w:rsidRPr="006448F9" w14:paraId="211CEBEF" w14:textId="77777777" w:rsidTr="006448F9">
        <w:trPr>
          <w:trHeight w:val="470"/>
        </w:trPr>
        <w:tc>
          <w:tcPr>
            <w:tcW w:w="9028"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22973" w14:textId="77777777" w:rsidR="00CB6202" w:rsidRPr="006448F9" w:rsidRDefault="00CB6202" w:rsidP="006448F9">
            <w:pPr>
              <w:ind w:left="-40"/>
            </w:pPr>
            <w:r w:rsidRPr="006448F9">
              <w:t xml:space="preserve"> </w:t>
            </w:r>
          </w:p>
        </w:tc>
      </w:tr>
      <w:tr w:rsidR="00CB6202" w:rsidRPr="006448F9" w14:paraId="429B3182" w14:textId="77777777" w:rsidTr="006448F9">
        <w:trPr>
          <w:trHeight w:val="725"/>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3EA6A" w14:textId="77777777" w:rsidR="00CB6202" w:rsidRPr="006448F9" w:rsidRDefault="00CB6202" w:rsidP="006448F9">
            <w:pPr>
              <w:ind w:left="-40"/>
              <w:jc w:val="center"/>
              <w:rPr>
                <w:b/>
              </w:rPr>
            </w:pPr>
            <w:r w:rsidRPr="006448F9">
              <w:rPr>
                <w:b/>
              </w:rPr>
              <w:t>Zasnova izvajanja študijskega programa</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5E94E65B" w14:textId="77777777" w:rsidR="00CB6202" w:rsidRPr="006448F9" w:rsidRDefault="00CB6202" w:rsidP="006448F9">
            <w:pPr>
              <w:ind w:left="-40"/>
            </w:pPr>
            <w:r w:rsidRPr="006448F9">
              <w:t xml:space="preserve"> </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11562906" w14:textId="77777777" w:rsidR="00CB6202" w:rsidRPr="006448F9" w:rsidRDefault="00CB6202" w:rsidP="006448F9">
            <w:pPr>
              <w:ind w:left="-40"/>
              <w:jc w:val="center"/>
            </w:pPr>
            <w:r w:rsidRPr="006448F9">
              <w:t xml:space="preserve"> </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3170773D" w14:textId="77777777" w:rsidR="00CB6202" w:rsidRPr="006448F9" w:rsidRDefault="00CB6202" w:rsidP="006448F9">
            <w:pPr>
              <w:ind w:left="-40"/>
            </w:pPr>
            <w:r w:rsidRPr="006448F9">
              <w:t xml:space="preserve"> </w:t>
            </w:r>
          </w:p>
        </w:tc>
      </w:tr>
      <w:tr w:rsidR="00CB6202" w:rsidRPr="006448F9" w14:paraId="7AF9975B" w14:textId="77777777" w:rsidTr="006448F9">
        <w:trPr>
          <w:trHeight w:val="500"/>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7139A" w14:textId="77777777" w:rsidR="00CB6202" w:rsidRPr="006448F9" w:rsidRDefault="00CB6202" w:rsidP="006448F9">
            <w:pPr>
              <w:ind w:left="-40"/>
              <w:jc w:val="center"/>
            </w:pPr>
            <w:r w:rsidRPr="006448F9">
              <w:t>Standard 4</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2E47F0CF" w14:textId="77777777" w:rsidR="00CB6202" w:rsidRPr="006448F9" w:rsidRDefault="00CB6202" w:rsidP="006448F9">
            <w:pPr>
              <w:ind w:left="-40"/>
            </w:pPr>
            <w:r w:rsidRPr="006448F9">
              <w:t xml:space="preserve">           5</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18EE0454" w14:textId="5A72ECA5" w:rsidR="00CB6202" w:rsidRPr="006448F9" w:rsidRDefault="0063620E" w:rsidP="006448F9">
            <w:pPr>
              <w:ind w:left="-40"/>
            </w:pPr>
            <w:r>
              <w:t xml:space="preserve">           -</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7E28B6CB" w14:textId="7515FDB8" w:rsidR="00CB6202" w:rsidRPr="006448F9" w:rsidRDefault="008E5F3B" w:rsidP="006448F9">
            <w:pPr>
              <w:ind w:left="-40"/>
            </w:pPr>
            <w:r>
              <w:t xml:space="preserve">         -</w:t>
            </w:r>
          </w:p>
        </w:tc>
      </w:tr>
      <w:tr w:rsidR="00CB6202" w:rsidRPr="006448F9" w14:paraId="1DE7E63E" w14:textId="77777777" w:rsidTr="006448F9">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089F3" w14:textId="77777777" w:rsidR="00CB6202" w:rsidRPr="0082494E" w:rsidRDefault="00CB6202" w:rsidP="006448F9">
            <w:pPr>
              <w:ind w:left="-40"/>
              <w:jc w:val="center"/>
            </w:pPr>
            <w:r w:rsidRPr="0082494E">
              <w:t>Standard 5</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65290DE9" w14:textId="77777777" w:rsidR="00CB6202" w:rsidRPr="0082494E" w:rsidRDefault="00CB6202" w:rsidP="006448F9">
            <w:pPr>
              <w:ind w:left="-40"/>
            </w:pPr>
            <w:r w:rsidRPr="0082494E">
              <w:t xml:space="preserve">           2</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73078D4A" w14:textId="1F3F23C0" w:rsidR="00CB6202" w:rsidRPr="0082494E" w:rsidRDefault="00CB6202" w:rsidP="006448F9">
            <w:pPr>
              <w:ind w:left="-40"/>
            </w:pPr>
            <w:r w:rsidRPr="0082494E">
              <w:t xml:space="preserve">           </w:t>
            </w:r>
            <w:r w:rsidR="002627D1" w:rsidRPr="0082494E">
              <w:t>1</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03C4546F" w14:textId="77777777" w:rsidR="00CB6202" w:rsidRPr="0082494E" w:rsidRDefault="00CB6202" w:rsidP="006448F9">
            <w:pPr>
              <w:ind w:left="-40"/>
            </w:pPr>
          </w:p>
        </w:tc>
      </w:tr>
      <w:tr w:rsidR="00CB6202" w:rsidRPr="006448F9" w14:paraId="599E4600" w14:textId="77777777" w:rsidTr="006448F9">
        <w:trPr>
          <w:trHeight w:val="470"/>
        </w:trPr>
        <w:tc>
          <w:tcPr>
            <w:tcW w:w="375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889AD" w14:textId="77777777" w:rsidR="00CB6202" w:rsidRPr="006448F9" w:rsidRDefault="00CB6202" w:rsidP="006448F9">
            <w:pPr>
              <w:ind w:left="-40"/>
              <w:jc w:val="center"/>
            </w:pPr>
            <w:r w:rsidRPr="006448F9">
              <w:t xml:space="preserve"> </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7F4691AD" w14:textId="77777777" w:rsidR="00CB6202" w:rsidRPr="006448F9" w:rsidRDefault="00CB6202" w:rsidP="006448F9">
            <w:pPr>
              <w:ind w:left="-40"/>
            </w:pPr>
            <w:r w:rsidRPr="006448F9">
              <w:t xml:space="preserve"> </w:t>
            </w:r>
          </w:p>
        </w:tc>
        <w:tc>
          <w:tcPr>
            <w:tcW w:w="1752" w:type="dxa"/>
            <w:tcBorders>
              <w:bottom w:val="single" w:sz="8" w:space="0" w:color="000000"/>
              <w:right w:val="single" w:sz="8" w:space="0" w:color="000000"/>
            </w:tcBorders>
            <w:shd w:val="clear" w:color="auto" w:fill="auto"/>
            <w:tcMar>
              <w:top w:w="100" w:type="dxa"/>
              <w:left w:w="100" w:type="dxa"/>
              <w:bottom w:w="100" w:type="dxa"/>
              <w:right w:w="100" w:type="dxa"/>
            </w:tcMar>
          </w:tcPr>
          <w:p w14:paraId="514FA643" w14:textId="77777777" w:rsidR="00CB6202" w:rsidRPr="006448F9" w:rsidRDefault="00CB6202" w:rsidP="006448F9">
            <w:pPr>
              <w:ind w:left="-40"/>
              <w:jc w:val="center"/>
            </w:pPr>
            <w:r w:rsidRPr="006448F9">
              <w:t xml:space="preserve"> </w:t>
            </w:r>
          </w:p>
        </w:tc>
        <w:tc>
          <w:tcPr>
            <w:tcW w:w="1767" w:type="dxa"/>
            <w:tcBorders>
              <w:bottom w:val="single" w:sz="8" w:space="0" w:color="000000"/>
              <w:right w:val="single" w:sz="8" w:space="0" w:color="000000"/>
            </w:tcBorders>
            <w:shd w:val="clear" w:color="auto" w:fill="auto"/>
            <w:tcMar>
              <w:top w:w="100" w:type="dxa"/>
              <w:left w:w="100" w:type="dxa"/>
              <w:bottom w:w="100" w:type="dxa"/>
              <w:right w:w="100" w:type="dxa"/>
            </w:tcMar>
          </w:tcPr>
          <w:p w14:paraId="77AA4176" w14:textId="77777777" w:rsidR="00CB6202" w:rsidRPr="006448F9" w:rsidRDefault="00CB6202" w:rsidP="006448F9">
            <w:pPr>
              <w:ind w:left="-40"/>
            </w:pPr>
            <w:r w:rsidRPr="006448F9">
              <w:t xml:space="preserve"> </w:t>
            </w:r>
          </w:p>
        </w:tc>
      </w:tr>
    </w:tbl>
    <w:p w14:paraId="27F04AD7" w14:textId="77777777" w:rsidR="00CB6202" w:rsidRPr="006448F9" w:rsidRDefault="00CB6202" w:rsidP="00CB6202">
      <w:pPr>
        <w:rPr>
          <w:b/>
        </w:rPr>
      </w:pPr>
      <w:r w:rsidRPr="006448F9">
        <w:rPr>
          <w:b/>
        </w:rPr>
        <w:t xml:space="preserve"> </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5265"/>
      </w:tblGrid>
      <w:tr w:rsidR="00CB6202" w:rsidRPr="006448F9" w14:paraId="242022E9" w14:textId="77777777" w:rsidTr="006448F9">
        <w:trPr>
          <w:trHeight w:val="500"/>
        </w:trPr>
        <w:tc>
          <w:tcPr>
            <w:tcW w:w="3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3CF9B" w14:textId="77777777" w:rsidR="00CB6202" w:rsidRPr="006448F9" w:rsidRDefault="00CB6202" w:rsidP="006448F9">
            <w:pPr>
              <w:ind w:left="-40"/>
              <w:jc w:val="center"/>
              <w:rPr>
                <w:b/>
              </w:rPr>
            </w:pPr>
            <w:r w:rsidRPr="006448F9">
              <w:rPr>
                <w:b/>
              </w:rPr>
              <w:t>Odličnost</w:t>
            </w:r>
          </w:p>
        </w:tc>
        <w:tc>
          <w:tcPr>
            <w:tcW w:w="52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F03B50" w14:textId="77777777" w:rsidR="00CB6202" w:rsidRPr="006448F9" w:rsidRDefault="00CB6202" w:rsidP="006448F9">
            <w:pPr>
              <w:ind w:left="-40"/>
            </w:pPr>
            <w:r w:rsidRPr="006448F9">
              <w:t xml:space="preserve">          -</w:t>
            </w:r>
          </w:p>
        </w:tc>
      </w:tr>
    </w:tbl>
    <w:p w14:paraId="25143D87" w14:textId="15305438" w:rsidR="00FC312C" w:rsidRDefault="00FC312C" w:rsidP="00CB6202">
      <w:pPr>
        <w:spacing w:after="200"/>
        <w:rPr>
          <w:b/>
        </w:rPr>
      </w:pPr>
    </w:p>
    <w:p w14:paraId="109DD0C7" w14:textId="77777777" w:rsidR="00FC312C" w:rsidRDefault="00FC312C" w:rsidP="00CB6202">
      <w:pPr>
        <w:spacing w:after="200"/>
        <w:rPr>
          <w:b/>
        </w:rPr>
      </w:pPr>
    </w:p>
    <w:p w14:paraId="76951655" w14:textId="77777777" w:rsidR="00CB6202" w:rsidRPr="006448F9" w:rsidRDefault="00CB6202" w:rsidP="00CB6202">
      <w:pPr>
        <w:spacing w:after="200"/>
        <w:rPr>
          <w:b/>
        </w:rPr>
      </w:pPr>
      <w:r w:rsidRPr="006448F9">
        <w:rPr>
          <w:b/>
        </w:rPr>
        <w:t xml:space="preserve"> UGOTOVLJENO DEJANSKO STANJE IN NJEGOVA PRESOJA</w:t>
      </w:r>
    </w:p>
    <w:p w14:paraId="5086A414" w14:textId="77777777" w:rsidR="00CB6202" w:rsidRPr="006448F9" w:rsidRDefault="00CB6202" w:rsidP="00CB6202">
      <w:pPr>
        <w:spacing w:after="200"/>
        <w:rPr>
          <w:b/>
          <w:color w:val="BFBFBF"/>
        </w:rPr>
      </w:pPr>
      <w:r w:rsidRPr="006448F9">
        <w:rPr>
          <w:b/>
          <w:color w:val="BFBFBF"/>
        </w:rPr>
        <w:t>Temeljna usmeritev za presojo po posameznih standardih:</w:t>
      </w:r>
    </w:p>
    <w:p w14:paraId="58516E01" w14:textId="77777777" w:rsidR="00CB6202" w:rsidRDefault="00CB6202" w:rsidP="00CB6202">
      <w:pPr>
        <w:spacing w:after="200"/>
        <w:rPr>
          <w:b/>
          <w:color w:val="BFBFBF"/>
        </w:rPr>
      </w:pPr>
      <w:r w:rsidRPr="006448F9">
        <w:rPr>
          <w:b/>
          <w:color w:val="BFBFBF"/>
        </w:rPr>
        <w:t xml:space="preserve">Skupina strokovnjakov vsak predpisani standard kakovosti presoja na dveh ravneh v skladu z določbami o presoji, ki so podrobneje opredeljene v V. </w:t>
      </w:r>
      <w:r w:rsidRPr="006448F9">
        <w:rPr>
          <w:b/>
          <w:color w:val="BFBFBF"/>
        </w:rPr>
        <w:lastRenderedPageBreak/>
        <w:t>poglavju meril (OBRAZCI VLOG). Na prvi objektivno presodi in z argumenti podpre izpolnjevanje standarda.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Nasprotno nekaj ni nujno slabo, če ni (povsem) skladno s predpisom, saj je visoko šolstvo raznoliko, dobro pa se lahko skriva ravno v posebnosti ali izjemnosti. Medtem ko nekateri standardi kakovosti vsebujejo kvalifikatorje, kot je 'kakovosten',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kakšnem drugem načelu.</w:t>
      </w:r>
    </w:p>
    <w:p w14:paraId="46F5F4EE" w14:textId="77777777" w:rsidR="006448F9" w:rsidRPr="006448F9" w:rsidRDefault="006448F9" w:rsidP="00CB6202">
      <w:pPr>
        <w:spacing w:after="200"/>
        <w:rPr>
          <w:b/>
          <w:color w:val="BFBFBF"/>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CB6202" w:rsidRPr="006448F9" w14:paraId="061E572C" w14:textId="77777777" w:rsidTr="006448F9">
        <w:trPr>
          <w:trHeight w:val="485"/>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21CC2" w14:textId="77777777" w:rsidR="00CB6202" w:rsidRPr="006448F9" w:rsidRDefault="00CB6202" w:rsidP="006448F9">
            <w:pPr>
              <w:rPr>
                <w:b/>
                <w:color w:val="BFBFBF"/>
              </w:rPr>
            </w:pPr>
            <w:r w:rsidRPr="006448F9">
              <w:rPr>
                <w:b/>
                <w:color w:val="BFBFBF"/>
              </w:rPr>
              <w:t xml:space="preserve"> </w:t>
            </w:r>
          </w:p>
          <w:p w14:paraId="05D63791" w14:textId="77777777" w:rsidR="00CB6202" w:rsidRPr="006448F9" w:rsidRDefault="00CB6202" w:rsidP="006448F9">
            <w:pPr>
              <w:rPr>
                <w:b/>
              </w:rPr>
            </w:pPr>
            <w:r w:rsidRPr="006448F9">
              <w:rPr>
                <w:b/>
              </w:rPr>
              <w:t>SESTAVA IN VSEBINA ŠTUDIJSKEGA PROGRAMA</w:t>
            </w:r>
          </w:p>
        </w:tc>
      </w:tr>
    </w:tbl>
    <w:p w14:paraId="5502EDE1" w14:textId="77777777" w:rsidR="00CB6202" w:rsidRPr="006448F9" w:rsidRDefault="00CB6202" w:rsidP="00CB6202">
      <w:pPr>
        <w:shd w:val="clear" w:color="auto" w:fill="FFFFFF"/>
        <w:rPr>
          <w:b/>
          <w:i/>
          <w:highlight w:val="lightGray"/>
        </w:rPr>
      </w:pPr>
      <w:r w:rsidRPr="006448F9">
        <w:rPr>
          <w:b/>
          <w:i/>
          <w:highlight w:val="lightGray"/>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CB6202" w:rsidRPr="006448F9" w14:paraId="1E8590B3" w14:textId="77777777" w:rsidTr="006448F9">
        <w:trPr>
          <w:trHeight w:val="935"/>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CA1BC" w14:textId="77777777" w:rsidR="00CB6202" w:rsidRPr="006448F9" w:rsidRDefault="00CB6202" w:rsidP="006448F9">
            <w:pPr>
              <w:shd w:val="clear" w:color="auto" w:fill="FFFFFF"/>
              <w:rPr>
                <w:b/>
                <w:highlight w:val="lightGray"/>
              </w:rPr>
            </w:pPr>
            <w:r w:rsidRPr="006448F9">
              <w:rPr>
                <w:b/>
              </w:rPr>
              <w:t>1. standard: Študijski program po sestavi in vsebini študentom ponuja celovito znanje ter jim omogoča doseči zastavljene cilje in načrtovane kompetence oziroma učne izide.</w:t>
            </w:r>
          </w:p>
        </w:tc>
      </w:tr>
    </w:tbl>
    <w:p w14:paraId="050CEFFC" w14:textId="77777777" w:rsidR="00CB6202" w:rsidRPr="006448F9" w:rsidRDefault="00CB6202" w:rsidP="00CB6202">
      <w:pPr>
        <w:rPr>
          <w:b/>
          <w:i/>
          <w:color w:val="BFBFBF"/>
          <w:highlight w:val="lightGray"/>
        </w:rPr>
      </w:pPr>
    </w:p>
    <w:p w14:paraId="5C5F3890" w14:textId="544B4F05" w:rsidR="00CB6202" w:rsidRPr="006448F9" w:rsidRDefault="00CB6202" w:rsidP="00CB6202">
      <w:r w:rsidRPr="006448F9">
        <w:t xml:space="preserve">Skupina je pregledala vlogo s prilogami in dodatna gradiva ter pridobila dodatne informacije ob obisku na sedežu vlagatelja in ogledom bistvenih prostorov, predvidenih za delovanje ŠP. Presojan ŠP Obnovljivi materiali za zdrava grajena okolja predstavlja 3-letni interdisciplinarni študijski program tretje stopnje. ŠP je po klasifikaciji KLASIUS umeščen v širše področje 'Tehnika, proizvodne tehnologije in gradbeništvo', ožje področje 'Proizvodne tehnologije' ter podrobno področje 'Lesarska, papirniška, plastična, steklarska in podobna tehnologija'. Po klasifikaciji FRASCATI je uvrščen v dve znanstveni disciplini in sicer 'tehniške vede' in 'biotehniške vede'. </w:t>
      </w:r>
      <w:r w:rsidR="0063620E">
        <w:t xml:space="preserve">Prvotni </w:t>
      </w:r>
      <w:r w:rsidRPr="006448F9">
        <w:t xml:space="preserve">ŠP je </w:t>
      </w:r>
      <w:r w:rsidR="0063620E">
        <w:t xml:space="preserve">bil </w:t>
      </w:r>
      <w:r w:rsidRPr="006448F9">
        <w:t>predviden za izvedbo v obliki izrednega študija</w:t>
      </w:r>
      <w:r w:rsidR="0063620E">
        <w:t>, ki</w:t>
      </w:r>
      <w:r w:rsidRPr="006448F9">
        <w:t xml:space="preserve"> obsega tri letnike, pri čemer je v prvem letniku predvidenih pet obveznih predmetov, v drugem vrsta izbirnih predmetov in en obvezni predmet v obliki individualnega raziskovalnega dela, ki se nadaljuje v tretjem letniku s ciljem priprave in zagovora doktorske naloge.</w:t>
      </w:r>
    </w:p>
    <w:p w14:paraId="4C09D7FC" w14:textId="77777777" w:rsidR="006448F9" w:rsidRDefault="006448F9" w:rsidP="00CB6202">
      <w:pPr>
        <w:rPr>
          <w:b/>
        </w:rPr>
      </w:pPr>
    </w:p>
    <w:p w14:paraId="30AFB910" w14:textId="77777777" w:rsidR="00CB6202" w:rsidRPr="006448F9" w:rsidRDefault="00CB6202" w:rsidP="00CB6202">
      <w:r w:rsidRPr="006448F9">
        <w:rPr>
          <w:b/>
        </w:rPr>
        <w:t>a) konsistentnost in vsebinska povezanost posameznih predmetov in učnih  načrtov ter študijskega programa kot celote:</w:t>
      </w:r>
    </w:p>
    <w:p w14:paraId="605B5E79" w14:textId="77777777" w:rsidR="006448F9" w:rsidRDefault="006448F9" w:rsidP="00CB6202"/>
    <w:p w14:paraId="2C44229F" w14:textId="004C0969" w:rsidR="00CB6202" w:rsidRPr="006448F9" w:rsidRDefault="00CB6202" w:rsidP="00CB6202">
      <w:r w:rsidRPr="006448F9">
        <w:t xml:space="preserve">Skupina je </w:t>
      </w:r>
      <w:r w:rsidR="008205AE">
        <w:t xml:space="preserve">bila na osnovi prvotne vloge </w:t>
      </w:r>
      <w:r w:rsidRPr="006448F9">
        <w:t xml:space="preserve">mnenja, da presojan ŠP z vidika konsistentnosti in vsebinske povezanosti posameznih predmetov, učnih načrtov ter študijskega programa v celoti le delno izpolnjuje standarde kakovosti. Zasnova ŠP </w:t>
      </w:r>
      <w:r w:rsidR="0063620E">
        <w:t xml:space="preserve">je </w:t>
      </w:r>
      <w:r w:rsidRPr="006448F9">
        <w:t>vključ</w:t>
      </w:r>
      <w:r w:rsidR="0063620E">
        <w:t>evala</w:t>
      </w:r>
      <w:r w:rsidRPr="006448F9">
        <w:t xml:space="preserve"> številne predmete, s katerimi bi naj študenti pridobili bistvena in celovita znanja z različnih področij. V prvem letniku je </w:t>
      </w:r>
      <w:r w:rsidR="0063620E">
        <w:t xml:space="preserve">bil </w:t>
      </w:r>
      <w:r w:rsidRPr="006448F9">
        <w:t xml:space="preserve">to zlasti predmet Grajeno okolje ter vloga inženirjev, eden od treh obveznih predmetov, ki bi naj podal osnovna znanja, pomembna za ŠP, druga dva predmeta pa sta pretežno metodološke narave. V drugem letniku lahko študenti </w:t>
      </w:r>
      <w:r w:rsidRPr="006448F9">
        <w:lastRenderedPageBreak/>
        <w:t xml:space="preserve">izberejo največ dva od desetih izbirnih predmetov, med katerimi je devet predmetov, ki </w:t>
      </w:r>
      <w:r w:rsidR="0063620E">
        <w:t xml:space="preserve">večinoma </w:t>
      </w:r>
      <w:r w:rsidRPr="006448F9">
        <w:t xml:space="preserve">predstavljajo določena 'izbrana poglavja', ki se razlikujejo v podrobnejših opisih učnih načrtov. Pri tem </w:t>
      </w:r>
      <w:r w:rsidR="0063620E">
        <w:t xml:space="preserve">so </w:t>
      </w:r>
      <w:r w:rsidR="008E5F3B">
        <w:t xml:space="preserve">za </w:t>
      </w:r>
      <w:r w:rsidRPr="006448F9">
        <w:t>nekater</w:t>
      </w:r>
      <w:r w:rsidR="008E5F3B">
        <w:t>e</w:t>
      </w:r>
      <w:r w:rsidRPr="006448F9">
        <w:t xml:space="preserve"> predmet</w:t>
      </w:r>
      <w:r w:rsidR="008E5F3B">
        <w:t>e</w:t>
      </w:r>
      <w:r w:rsidRPr="006448F9">
        <w:t xml:space="preserve"> </w:t>
      </w:r>
      <w:r w:rsidR="008E5F3B">
        <w:t xml:space="preserve">značilne </w:t>
      </w:r>
      <w:r w:rsidRPr="006448F9">
        <w:t xml:space="preserve">vsebine, ki </w:t>
      </w:r>
      <w:r w:rsidR="008E5F3B">
        <w:t xml:space="preserve">po mnenju skupine </w:t>
      </w:r>
      <w:r w:rsidRPr="006448F9">
        <w:t>sodijo prej v dodiplomske in podiplomske programe, kot na doktorsko stopnjo, npr. predmet Izbrana poglavja iz lesarstva, medtem ko so nekateri drugi predmeti po svojih vsebinah izrazito specifični, npr. predmet Holistično projektiranje večetažnih lesenih zgradb, ki obravnava en sam segment projektiranja stavb oz. grajenega okolja, ali predmet Izbrana poglavja iz modeliranja, ki se osredotoča zgolj na modeliranje končnih elementov, k</w:t>
      </w:r>
      <w:r w:rsidR="00FC68A3">
        <w:t>ar</w:t>
      </w:r>
      <w:r w:rsidRPr="006448F9">
        <w:t xml:space="preserve"> je bilo potrjeno tudi ob obisku. </w:t>
      </w:r>
    </w:p>
    <w:p w14:paraId="4CF0FF5C" w14:textId="77777777" w:rsidR="006448F9" w:rsidRDefault="006448F9" w:rsidP="00CB6202"/>
    <w:p w14:paraId="54813ED8" w14:textId="5994FE00" w:rsidR="00CB6202" w:rsidRPr="006448F9" w:rsidRDefault="006448F9" w:rsidP="00CB6202">
      <w:r>
        <w:t xml:space="preserve">Skupina </w:t>
      </w:r>
      <w:r w:rsidR="0063620E">
        <w:t xml:space="preserve">je </w:t>
      </w:r>
      <w:r>
        <w:t>n</w:t>
      </w:r>
      <w:r w:rsidR="00CB6202" w:rsidRPr="006448F9">
        <w:t>a splošno ugot</w:t>
      </w:r>
      <w:r w:rsidR="00FC68A3">
        <w:t>o</w:t>
      </w:r>
      <w:r w:rsidR="00CB6202" w:rsidRPr="006448F9">
        <w:t>v</w:t>
      </w:r>
      <w:r w:rsidR="0063620E">
        <w:t>ila</w:t>
      </w:r>
      <w:r w:rsidR="00CB6202" w:rsidRPr="006448F9">
        <w:t>, da v predmetniku kot obnovljiv material izrazito prevlad</w:t>
      </w:r>
      <w:r w:rsidR="0063620E">
        <w:t>uje</w:t>
      </w:r>
      <w:r w:rsidR="00CB6202" w:rsidRPr="006448F9">
        <w:t xml:space="preserve"> en</w:t>
      </w:r>
      <w:r w:rsidR="0063620E">
        <w:t xml:space="preserve"> sam</w:t>
      </w:r>
      <w:r w:rsidR="00CB6202" w:rsidRPr="006448F9">
        <w:t>, t.</w:t>
      </w:r>
      <w:r w:rsidR="00FC68A3">
        <w:t xml:space="preserve"> </w:t>
      </w:r>
      <w:r w:rsidR="00CB6202" w:rsidRPr="006448F9">
        <w:t>j. les, čeravno ime ŠP naslavlja 'obnovljive materiale'</w:t>
      </w:r>
      <w:r w:rsidR="0063620E">
        <w:t xml:space="preserve"> (v množini)</w:t>
      </w:r>
      <w:r w:rsidR="00CB6202" w:rsidRPr="006448F9">
        <w:t xml:space="preserve">. Predstavniki vlagatelja so </w:t>
      </w:r>
      <w:r w:rsidR="00FC68A3" w:rsidRPr="006448F9">
        <w:t xml:space="preserve">sicer </w:t>
      </w:r>
      <w:r w:rsidR="00CB6202" w:rsidRPr="006448F9">
        <w:t xml:space="preserve">ob obisku zagotavljali, da so v vsebine ŠP vključeni tudi drugi obnovljivi materiali, vendar </w:t>
      </w:r>
      <w:r w:rsidR="00FC68A3">
        <w:t xml:space="preserve">je bila skupina mnenja, da </w:t>
      </w:r>
      <w:r w:rsidR="00CB6202" w:rsidRPr="006448F9">
        <w:t xml:space="preserve">je </w:t>
      </w:r>
      <w:r w:rsidR="00FC68A3">
        <w:t xml:space="preserve">bil </w:t>
      </w:r>
      <w:r w:rsidR="00CB6202" w:rsidRPr="006448F9">
        <w:t xml:space="preserve">predmetnik osredotočen </w:t>
      </w:r>
      <w:r w:rsidR="00FC68A3">
        <w:t xml:space="preserve">pretežno </w:t>
      </w:r>
      <w:r w:rsidR="00CB6202" w:rsidRPr="006448F9">
        <w:t xml:space="preserve">na les in lesne proizvode. </w:t>
      </w:r>
    </w:p>
    <w:p w14:paraId="7D54B6D0" w14:textId="77777777" w:rsidR="006F20D3" w:rsidRDefault="006F20D3" w:rsidP="00CB6202"/>
    <w:p w14:paraId="35F63B4E" w14:textId="444505DD" w:rsidR="00CB6202" w:rsidRPr="006448F9" w:rsidRDefault="00CB6202" w:rsidP="00CB6202">
      <w:r w:rsidRPr="006448F9">
        <w:t xml:space="preserve">Podobno </w:t>
      </w:r>
      <w:r w:rsidR="0063620E">
        <w:t xml:space="preserve">je skupina </w:t>
      </w:r>
      <w:r w:rsidRPr="006448F9">
        <w:t>ugot</w:t>
      </w:r>
      <w:r w:rsidR="00FC68A3">
        <w:t>o</w:t>
      </w:r>
      <w:r w:rsidRPr="006448F9">
        <w:t>v</w:t>
      </w:r>
      <w:r w:rsidR="0063620E">
        <w:t>ila</w:t>
      </w:r>
      <w:r w:rsidRPr="006448F9">
        <w:t xml:space="preserve"> </w:t>
      </w:r>
      <w:r w:rsidR="0063620E">
        <w:t xml:space="preserve">glede </w:t>
      </w:r>
      <w:r w:rsidRPr="006448F9">
        <w:t>po</w:t>
      </w:r>
      <w:r w:rsidR="00FC68A3">
        <w:t>dročja</w:t>
      </w:r>
      <w:r w:rsidRPr="006448F9">
        <w:t xml:space="preserve"> 'zdravo grajeno okolje', ki je</w:t>
      </w:r>
      <w:r w:rsidR="00FC68A3">
        <w:t xml:space="preserve"> bilo</w:t>
      </w:r>
      <w:r w:rsidRPr="006448F9">
        <w:t xml:space="preserve"> v predmetniku </w:t>
      </w:r>
      <w:r w:rsidR="00FC68A3">
        <w:t xml:space="preserve">predstavljeno </w:t>
      </w:r>
      <w:r w:rsidRPr="006448F9">
        <w:t xml:space="preserve">zgolj iz vidika bivanja oz. dela ljudi v stavbah, ne </w:t>
      </w:r>
      <w:r w:rsidR="00FC68A3">
        <w:t xml:space="preserve">da bi </w:t>
      </w:r>
      <w:r w:rsidRPr="006448F9">
        <w:t>vključ</w:t>
      </w:r>
      <w:r w:rsidR="00FC68A3">
        <w:t>eval</w:t>
      </w:r>
      <w:r w:rsidRPr="006448F9">
        <w:t xml:space="preserve"> drug</w:t>
      </w:r>
      <w:r w:rsidR="00FC68A3">
        <w:t>e</w:t>
      </w:r>
      <w:r w:rsidRPr="006448F9">
        <w:t xml:space="preserve"> možn</w:t>
      </w:r>
      <w:r w:rsidR="00FC68A3">
        <w:t>e</w:t>
      </w:r>
      <w:r w:rsidRPr="006448F9">
        <w:t xml:space="preserve"> element</w:t>
      </w:r>
      <w:r w:rsidR="00FC68A3">
        <w:t>e grajenega okolja</w:t>
      </w:r>
      <w:r w:rsidRPr="006448F9">
        <w:t xml:space="preserve">, kot so surovine, proizvodnja, montaža, scenariji vseživljenjskega cikla ipd. </w:t>
      </w:r>
      <w:r w:rsidR="0063620E">
        <w:t xml:space="preserve">Prav tako </w:t>
      </w:r>
      <w:r w:rsidRPr="006448F9">
        <w:t xml:space="preserve">npr. </w:t>
      </w:r>
      <w:r w:rsidR="00FC68A3">
        <w:t xml:space="preserve">so manjkale </w:t>
      </w:r>
      <w:r w:rsidRPr="006448F9">
        <w:t>vsebin</w:t>
      </w:r>
      <w:r w:rsidR="00FC68A3">
        <w:t>e</w:t>
      </w:r>
      <w:r w:rsidRPr="006448F9">
        <w:t>, povezan</w:t>
      </w:r>
      <w:r w:rsidR="00FC68A3">
        <w:t>e</w:t>
      </w:r>
      <w:r w:rsidRPr="006448F9">
        <w:t xml:space="preserve"> s problematiko hlapnih organskih spojin, zlasti emisij prostega formaldehida, ki je zaradi lepil prisoten v številnih lesnih kompozitih za gradnjo in se sprošča v okolje ter vpliva na zdravje.</w:t>
      </w:r>
    </w:p>
    <w:p w14:paraId="424DEEFC" w14:textId="77777777" w:rsidR="006448F9" w:rsidRDefault="006448F9" w:rsidP="00CB6202"/>
    <w:p w14:paraId="42D6169C" w14:textId="574C8EAE" w:rsidR="00CB6202" w:rsidRDefault="00CB6202" w:rsidP="00CB6202">
      <w:r w:rsidRPr="006448F9">
        <w:t xml:space="preserve">Učni načrti, </w:t>
      </w:r>
      <w:r w:rsidR="00FC312C">
        <w:t xml:space="preserve">ki so </w:t>
      </w:r>
      <w:r w:rsidRPr="006448F9">
        <w:t>opisani v predmetniku ŠP</w:t>
      </w:r>
      <w:r w:rsidR="00FC312C">
        <w:t xml:space="preserve"> v prvotni vlogi</w:t>
      </w:r>
      <w:r w:rsidRPr="006448F9">
        <w:t xml:space="preserve"> in </w:t>
      </w:r>
      <w:r w:rsidR="00FC312C">
        <w:t xml:space="preserve">so bili </w:t>
      </w:r>
      <w:r w:rsidRPr="006448F9">
        <w:t>dodatno predstavljeni ob obisku, po mnenju skupine n</w:t>
      </w:r>
      <w:r w:rsidR="0063620E">
        <w:t>iso</w:t>
      </w:r>
      <w:r w:rsidRPr="006448F9">
        <w:t xml:space="preserve"> izkaz</w:t>
      </w:r>
      <w:r w:rsidR="0063620E">
        <w:t>ovali</w:t>
      </w:r>
      <w:r w:rsidRPr="006448F9">
        <w:t xml:space="preserve"> zadostne horizontalne povezanosti, medtem ko je </w:t>
      </w:r>
      <w:r w:rsidR="0063620E">
        <w:t xml:space="preserve">bila </w:t>
      </w:r>
      <w:r w:rsidRPr="006448F9">
        <w:t xml:space="preserve">vertikalna povezava razvidna </w:t>
      </w:r>
      <w:r w:rsidR="0063620E">
        <w:t xml:space="preserve">predvsem </w:t>
      </w:r>
      <w:r w:rsidRPr="006448F9">
        <w:t xml:space="preserve">v strukturi predmetov z enakega raziskovalnega področja. Glede na to </w:t>
      </w:r>
      <w:r w:rsidR="0063620E">
        <w:t xml:space="preserve">je </w:t>
      </w:r>
      <w:r w:rsidRPr="006448F9">
        <w:t xml:space="preserve">skupina </w:t>
      </w:r>
      <w:r w:rsidR="0063620E">
        <w:t>presodila</w:t>
      </w:r>
      <w:r w:rsidRPr="006448F9">
        <w:t>, da predmetnik ŠP ne odraža v zadostni meri poudarjene interdisciplinarnosti, kar velja zlasti za interdisciplinarnost znotraj učnih načrtov posameznih predmetov</w:t>
      </w:r>
      <w:r w:rsidR="00FC312C">
        <w:t xml:space="preserve">, pa </w:t>
      </w:r>
      <w:r w:rsidRPr="006448F9">
        <w:t xml:space="preserve">tudi na splošno za izvedbo </w:t>
      </w:r>
      <w:r w:rsidR="00FC312C">
        <w:t xml:space="preserve">celotnega </w:t>
      </w:r>
      <w:r w:rsidRPr="006448F9">
        <w:t xml:space="preserve">predmetnika ŠP, ki od študentov ne zahteva, da z vidika interdisciplinarnosti obvezno izbirajo predmete z različnih raziskovalnih področij. </w:t>
      </w:r>
      <w:r w:rsidR="00FC312C">
        <w:t xml:space="preserve">Ne </w:t>
      </w:r>
      <w:r w:rsidRPr="006448F9">
        <w:t xml:space="preserve">iz vloge, kot tudi ne iz razgovorov ob obisku ni bilo v celoti pojasnjeno, kako zagotoviti, da študent v sklopu svojega študija individualno izpolni to osnovno zahtevo, izpostavljeno v opredelitvi ŠP. Ob tem </w:t>
      </w:r>
      <w:r w:rsidR="00FC312C">
        <w:t xml:space="preserve">je </w:t>
      </w:r>
      <w:r w:rsidRPr="006448F9">
        <w:t>skupina izpostavi</w:t>
      </w:r>
      <w:r w:rsidR="00FC312C">
        <w:t>la razumevanje</w:t>
      </w:r>
      <w:r w:rsidRPr="006448F9">
        <w:t xml:space="preserve"> razlik</w:t>
      </w:r>
      <w:r w:rsidR="00FC312C">
        <w:t>e</w:t>
      </w:r>
      <w:r w:rsidRPr="006448F9">
        <w:t xml:space="preserve"> med interdisciplinarnostjo raziskovalnega projekta, ki ga vodi skupina ekspertov z različnih področij, ter interdisciplinarno delujočim posameznikom - doktorskim študentom. V tem smislu </w:t>
      </w:r>
      <w:r w:rsidR="00FC312C">
        <w:t xml:space="preserve">je </w:t>
      </w:r>
      <w:r w:rsidRPr="006448F9">
        <w:t>predlaga</w:t>
      </w:r>
      <w:r w:rsidR="00FC312C">
        <w:t>la</w:t>
      </w:r>
      <w:r w:rsidRPr="006448F9">
        <w:t xml:space="preserve">, da vlagatelj ustrezno uskladi učne načrte posameznih predmetov ter njihovo izvedbo v okviru predmetnika kot celote. </w:t>
      </w:r>
    </w:p>
    <w:p w14:paraId="2A2E2914" w14:textId="77777777" w:rsidR="006F20D3" w:rsidRDefault="006F20D3" w:rsidP="00CB6202">
      <w:pPr>
        <w:rPr>
          <w:i/>
        </w:rPr>
      </w:pPr>
    </w:p>
    <w:p w14:paraId="6D3FD8A2" w14:textId="4171F9F9" w:rsidR="007C2E1D" w:rsidRPr="004909C7" w:rsidRDefault="00DF2241" w:rsidP="004909C7">
      <w:r w:rsidRPr="003139C5">
        <w:t>Iz</w:t>
      </w:r>
      <w:r w:rsidR="00A71281" w:rsidRPr="003139C5">
        <w:t xml:space="preserve"> </w:t>
      </w:r>
      <w:r w:rsidRPr="00644D97">
        <w:t>odgovora</w:t>
      </w:r>
      <w:r w:rsidR="00FC312C">
        <w:t xml:space="preserve"> vlagatelja z dne 5.2.2020</w:t>
      </w:r>
      <w:r w:rsidRPr="004909C7">
        <w:t xml:space="preserve"> je razvidno,</w:t>
      </w:r>
      <w:r w:rsidRPr="003139C5">
        <w:t xml:space="preserve"> </w:t>
      </w:r>
      <w:r w:rsidRPr="004909C7">
        <w:t>da je vlagatelj med ob</w:t>
      </w:r>
      <w:r w:rsidR="00FC312C" w:rsidRPr="003139C5">
        <w:t xml:space="preserve">vezne predmete </w:t>
      </w:r>
      <w:r w:rsidR="00FC312C">
        <w:t xml:space="preserve">v 1. letniku </w:t>
      </w:r>
      <w:r w:rsidR="00FC312C" w:rsidRPr="003139C5">
        <w:t xml:space="preserve">uvrstil </w:t>
      </w:r>
      <w:r w:rsidR="00473549">
        <w:t xml:space="preserve">nov </w:t>
      </w:r>
      <w:r w:rsidR="00FC312C" w:rsidRPr="003139C5">
        <w:t xml:space="preserve">predmet </w:t>
      </w:r>
      <w:r w:rsidRPr="004909C7">
        <w:t xml:space="preserve">Obnovljivi materiali za zdrava </w:t>
      </w:r>
      <w:r w:rsidR="00FC312C" w:rsidRPr="003139C5">
        <w:t>grajena okolja</w:t>
      </w:r>
      <w:r w:rsidR="000E09C6">
        <w:t>, ki ga je utemeljil</w:t>
      </w:r>
      <w:r w:rsidRPr="004909C7">
        <w:t xml:space="preserve"> kot osnovo za samostojno interdisciplinarno raziskovalno delo študentov v nadaljevanju študija, kar skupina pozdravlja</w:t>
      </w:r>
      <w:r w:rsidR="00204B1F" w:rsidRPr="004909C7">
        <w:t>, kakor tudi vse</w:t>
      </w:r>
      <w:r w:rsidR="0017509C" w:rsidRPr="004909C7">
        <w:t xml:space="preserve"> ostale</w:t>
      </w:r>
      <w:r w:rsidR="000E09C6">
        <w:t>,</w:t>
      </w:r>
      <w:r w:rsidR="00204B1F" w:rsidRPr="004909C7">
        <w:t xml:space="preserve"> s tem povezane spremembe.</w:t>
      </w:r>
      <w:r w:rsidR="000E09C6">
        <w:t xml:space="preserve"> </w:t>
      </w:r>
      <w:r w:rsidR="00204B1F" w:rsidRPr="004909C7">
        <w:t>Med njimi</w:t>
      </w:r>
      <w:r w:rsidR="000E09C6" w:rsidRPr="003139C5">
        <w:t xml:space="preserve"> </w:t>
      </w:r>
      <w:r w:rsidR="000E09C6">
        <w:t xml:space="preserve">so </w:t>
      </w:r>
      <w:r w:rsidR="00204B1F" w:rsidRPr="004909C7">
        <w:t>posodobljene vsebine obveznih in izbirnih predmetov</w:t>
      </w:r>
      <w:r w:rsidR="000E09C6" w:rsidRPr="003139C5">
        <w:t xml:space="preserve"> ter dopolnjene reference</w:t>
      </w:r>
      <w:r w:rsidR="00204B1F" w:rsidRPr="004909C7">
        <w:t xml:space="preserve"> izvajalcev posameznih predmetov. Natančneje so opredeljene </w:t>
      </w:r>
      <w:r w:rsidR="000E09C6">
        <w:t xml:space="preserve">tudi </w:t>
      </w:r>
      <w:r w:rsidR="000E09C6" w:rsidRPr="003139C5">
        <w:t>vsebine izbirnega predmeta Izbrana poglavja iz lesarstva</w:t>
      </w:r>
      <w:r w:rsidR="00204B1F" w:rsidRPr="004909C7">
        <w:t xml:space="preserve">, pri dveh predmetih </w:t>
      </w:r>
      <w:r w:rsidR="007C2E1D" w:rsidRPr="004909C7">
        <w:t xml:space="preserve">pa sta vključena </w:t>
      </w:r>
      <w:r w:rsidR="000E09C6">
        <w:t xml:space="preserve">dva </w:t>
      </w:r>
      <w:r w:rsidR="007C2E1D" w:rsidRPr="004909C7">
        <w:t>strokovnjak</w:t>
      </w:r>
      <w:r w:rsidR="000E09C6" w:rsidRPr="003139C5">
        <w:t xml:space="preserve">a s specifičnih področij </w:t>
      </w:r>
      <w:r w:rsidR="000E09C6">
        <w:t>'</w:t>
      </w:r>
      <w:r w:rsidR="000E09C6" w:rsidRPr="003139C5">
        <w:t>zdravje</w:t>
      </w:r>
      <w:r w:rsidR="007C2E1D" w:rsidRPr="004909C7">
        <w:t xml:space="preserve"> ljudi v grajenem okolju</w:t>
      </w:r>
      <w:r w:rsidR="000E09C6">
        <w:t>'</w:t>
      </w:r>
      <w:r w:rsidR="000E09C6" w:rsidRPr="003139C5">
        <w:t xml:space="preserve"> (</w:t>
      </w:r>
      <w:r w:rsidR="00166D1C">
        <w:t xml:space="preserve">predmet </w:t>
      </w:r>
      <w:r w:rsidR="007C2E1D" w:rsidRPr="004909C7">
        <w:t xml:space="preserve">Izbrana poglavja iz </w:t>
      </w:r>
      <w:r w:rsidR="000E09C6" w:rsidRPr="003139C5">
        <w:t>zdravja ljudi v grajenem okolju) ter pametnih stavb (</w:t>
      </w:r>
      <w:r w:rsidR="00166D1C">
        <w:t xml:space="preserve">predmet </w:t>
      </w:r>
      <w:r w:rsidR="007C2E1D" w:rsidRPr="004909C7">
        <w:t xml:space="preserve">Grajeno okolje </w:t>
      </w:r>
      <w:r w:rsidR="000F574F" w:rsidRPr="003139C5">
        <w:t>ter vloga inženirjev, predmet, ki je sedaj opredeljen kot izbirni</w:t>
      </w:r>
      <w:r w:rsidR="007C2E1D" w:rsidRPr="004909C7">
        <w:t>).</w:t>
      </w:r>
    </w:p>
    <w:p w14:paraId="4566A38E" w14:textId="0CC57780" w:rsidR="007C2E1D" w:rsidRPr="004909C7" w:rsidRDefault="000F574F" w:rsidP="00CB6202">
      <w:pPr>
        <w:ind w:hanging="360"/>
      </w:pPr>
      <w:r w:rsidRPr="003139C5">
        <w:lastRenderedPageBreak/>
        <w:tab/>
      </w:r>
    </w:p>
    <w:p w14:paraId="0D9D5D39" w14:textId="4C8F97E1" w:rsidR="0017509C" w:rsidRPr="004909C7" w:rsidRDefault="007C2E1D" w:rsidP="00CB6202">
      <w:pPr>
        <w:ind w:hanging="360"/>
      </w:pPr>
      <w:r w:rsidRPr="004909C7">
        <w:tab/>
      </w:r>
      <w:r w:rsidR="000F574F" w:rsidRPr="003139C5">
        <w:t>Z namenom jasnejše prepoznavnosti</w:t>
      </w:r>
      <w:r w:rsidRPr="004909C7">
        <w:t xml:space="preserve"> predmetov s področja obnovljivih materialov je vlagatelj </w:t>
      </w:r>
      <w:r w:rsidR="00720A9E">
        <w:t xml:space="preserve">v odgovoru </w:t>
      </w:r>
      <w:r w:rsidRPr="004909C7">
        <w:t>spremenil/dopolnil imena in vsebine</w:t>
      </w:r>
      <w:r w:rsidR="00720A9E" w:rsidRPr="003139C5">
        <w:t xml:space="preserve"> treh izbirnih predmetov, ki</w:t>
      </w:r>
      <w:r w:rsidRPr="004909C7">
        <w:t xml:space="preserve"> se </w:t>
      </w:r>
      <w:r w:rsidR="00720A9E">
        <w:t xml:space="preserve">sedaj </w:t>
      </w:r>
      <w:r w:rsidRPr="004909C7">
        <w:t>ustrezneje navezuje</w:t>
      </w:r>
      <w:r w:rsidR="00720A9E">
        <w:t>jo</w:t>
      </w:r>
      <w:r w:rsidRPr="004909C7">
        <w:t xml:space="preserve"> na ime ŠP.</w:t>
      </w:r>
      <w:r w:rsidR="0017509C" w:rsidRPr="004909C7">
        <w:t xml:space="preserve"> Vendar s</w:t>
      </w:r>
      <w:r w:rsidRPr="004909C7">
        <w:t>kupina</w:t>
      </w:r>
      <w:r w:rsidR="0017509C" w:rsidRPr="004909C7">
        <w:t xml:space="preserve"> ugotavlja, da je kljub </w:t>
      </w:r>
      <w:r w:rsidR="00720A9E" w:rsidRPr="003139C5">
        <w:t xml:space="preserve">preimenovanju predmet </w:t>
      </w:r>
      <w:r w:rsidR="0017509C" w:rsidRPr="004909C7">
        <w:t>Izbrana poglavja iz modifikacije lesa in funkcionalizacije obnovljivih materialov še vedno osredotočen na les in splošna znanja. Podobno velja tudi za druga dva izbirna predmeta</w:t>
      </w:r>
      <w:r w:rsidR="00166D1C">
        <w:t>, predmet</w:t>
      </w:r>
      <w:r w:rsidR="00720A9E" w:rsidRPr="003139C5">
        <w:t xml:space="preserve"> Izbrana poglavja v napredni proizvodnji / procesnem nadzoru v izdelanih materialih iz obnovljivih virov za uporabo v trajnostni gradnji in</w:t>
      </w:r>
      <w:r w:rsidR="00166D1C">
        <w:t xml:space="preserve"> predmet</w:t>
      </w:r>
      <w:r w:rsidR="00720A9E" w:rsidRPr="003139C5">
        <w:t xml:space="preserve"> Izbrana poglavja iz inženirstva obnovljivih materialov</w:t>
      </w:r>
      <w:r w:rsidR="00720A9E">
        <w:t xml:space="preserve"> in trajnostne gradnje.</w:t>
      </w:r>
      <w:r w:rsidR="0017509C" w:rsidRPr="004909C7">
        <w:t xml:space="preserve"> </w:t>
      </w:r>
    </w:p>
    <w:p w14:paraId="7E749890" w14:textId="77777777" w:rsidR="00161AF5" w:rsidRDefault="00161AF5" w:rsidP="004909C7"/>
    <w:p w14:paraId="30B3324E" w14:textId="3BC26516" w:rsidR="001A04B1" w:rsidRPr="004909C7" w:rsidRDefault="006F20D3" w:rsidP="004909C7">
      <w:r w:rsidRPr="004909C7">
        <w:t xml:space="preserve">Vlagatelj je </w:t>
      </w:r>
      <w:r w:rsidR="00161AF5">
        <w:t xml:space="preserve">nadalje </w:t>
      </w:r>
      <w:r w:rsidR="00197629" w:rsidRPr="004909C7">
        <w:t xml:space="preserve">v odgovoru </w:t>
      </w:r>
      <w:r w:rsidRPr="004909C7">
        <w:t xml:space="preserve">podal dodatna pojasnila glede vsebin </w:t>
      </w:r>
      <w:r w:rsidR="00166D1C">
        <w:t>področij</w:t>
      </w:r>
      <w:r w:rsidRPr="004909C7">
        <w:t xml:space="preserve"> '</w:t>
      </w:r>
      <w:r w:rsidR="00161AF5" w:rsidRPr="003139C5">
        <w:t xml:space="preserve">zdravo </w:t>
      </w:r>
      <w:r w:rsidR="00161AF5">
        <w:t>gra</w:t>
      </w:r>
      <w:r w:rsidRPr="004909C7">
        <w:t xml:space="preserve">jeno okolje' in okoljskih vplivov, </w:t>
      </w:r>
      <w:r w:rsidR="00161AF5">
        <w:t xml:space="preserve">sedaj </w:t>
      </w:r>
      <w:r w:rsidRPr="004909C7">
        <w:t>vk</w:t>
      </w:r>
      <w:r w:rsidR="00161AF5" w:rsidRPr="003139C5">
        <w:t xml:space="preserve">ljučenih v nov obvezni predmet </w:t>
      </w:r>
      <w:r w:rsidR="00166D1C">
        <w:t xml:space="preserve">v 1. letniku </w:t>
      </w:r>
      <w:r w:rsidRPr="004909C7">
        <w:t>Obnovljivi mat</w:t>
      </w:r>
      <w:r w:rsidR="00161AF5" w:rsidRPr="003139C5">
        <w:t>eriali za zdrava grajena okolja</w:t>
      </w:r>
      <w:r w:rsidRPr="004909C7">
        <w:t xml:space="preserve"> ter </w:t>
      </w:r>
      <w:r w:rsidR="00161AF5">
        <w:t xml:space="preserve">v </w:t>
      </w:r>
      <w:r w:rsidR="00166D1C">
        <w:t xml:space="preserve">dva </w:t>
      </w:r>
      <w:r w:rsidR="00161AF5" w:rsidRPr="003139C5">
        <w:t>izbirna predmeta</w:t>
      </w:r>
      <w:r w:rsidR="00166D1C">
        <w:t>,</w:t>
      </w:r>
      <w:r w:rsidR="00161AF5" w:rsidRPr="003139C5">
        <w:t xml:space="preserve"> </w:t>
      </w:r>
      <w:r w:rsidRPr="004909C7">
        <w:t>Grajeno okolje</w:t>
      </w:r>
      <w:r w:rsidR="007C2E1D" w:rsidRPr="004909C7">
        <w:t xml:space="preserve"> </w:t>
      </w:r>
      <w:r w:rsidRPr="004909C7">
        <w:t>ter vlog</w:t>
      </w:r>
      <w:r w:rsidR="00161AF5" w:rsidRPr="003139C5">
        <w:t xml:space="preserve">a inženirjev in </w:t>
      </w:r>
      <w:r w:rsidRPr="004909C7">
        <w:t>Izbrana poglavja iz inženirstva obnovljivih m</w:t>
      </w:r>
      <w:r w:rsidR="00473549" w:rsidRPr="003139C5">
        <w:t>ate</w:t>
      </w:r>
      <w:r w:rsidR="00166D1C">
        <w:t xml:space="preserve">rialov in trajnostne gradnje, ki </w:t>
      </w:r>
      <w:r w:rsidR="00473549" w:rsidRPr="003139C5">
        <w:t>iz prvotne vloge niso bile</w:t>
      </w:r>
      <w:r w:rsidR="00473549" w:rsidRPr="00644D97">
        <w:t xml:space="preserve"> razvidne</w:t>
      </w:r>
      <w:r w:rsidRPr="004909C7">
        <w:t>.</w:t>
      </w:r>
      <w:r w:rsidR="00166D1C">
        <w:t xml:space="preserve"> </w:t>
      </w:r>
      <w:r w:rsidR="001D5E54" w:rsidRPr="004909C7">
        <w:t xml:space="preserve">Po mnenju skupine bo </w:t>
      </w:r>
      <w:r w:rsidR="00166D1C">
        <w:t xml:space="preserve">ta </w:t>
      </w:r>
      <w:r w:rsidR="001D5E54" w:rsidRPr="004909C7">
        <w:t>n</w:t>
      </w:r>
      <w:r w:rsidR="001A04B1" w:rsidRPr="004909C7">
        <w:t xml:space="preserve">ov obvezni predmet okrepil interdisciplinarnost zasnove ŠP. </w:t>
      </w:r>
      <w:r w:rsidR="001D5E54" w:rsidRPr="004909C7">
        <w:t>Sicer so p</w:t>
      </w:r>
      <w:r w:rsidR="001A04B1" w:rsidRPr="004909C7">
        <w:t>odročja</w:t>
      </w:r>
      <w:r w:rsidR="001D5E54" w:rsidRPr="004909C7">
        <w:t xml:space="preserve">, kot so gradbeništvo, arhitektura, lesarstvo, </w:t>
      </w:r>
      <w:r w:rsidR="003E466E">
        <w:t xml:space="preserve">itd., </w:t>
      </w:r>
      <w:r w:rsidR="001D5E54" w:rsidRPr="004909C7">
        <w:t>že</w:t>
      </w:r>
      <w:r w:rsidR="001A04B1" w:rsidRPr="004909C7">
        <w:t xml:space="preserve"> po </w:t>
      </w:r>
      <w:r w:rsidR="001D5E54" w:rsidRPr="004909C7">
        <w:t>sv</w:t>
      </w:r>
      <w:r w:rsidR="00B4563A" w:rsidRPr="004909C7">
        <w:t>oji naravi interdisciplinarna, kar pa samo</w:t>
      </w:r>
      <w:r w:rsidR="003E466E" w:rsidRPr="003139C5">
        <w:t xml:space="preserve"> po sebi</w:t>
      </w:r>
      <w:r w:rsidR="00166D1C">
        <w:t xml:space="preserve"> še</w:t>
      </w:r>
      <w:r w:rsidR="003E466E" w:rsidRPr="003139C5">
        <w:t xml:space="preserve"> ne zagotavlja</w:t>
      </w:r>
      <w:r w:rsidR="001D5E54" w:rsidRPr="004909C7">
        <w:t xml:space="preserve"> multidisciplinarnosti</w:t>
      </w:r>
      <w:r w:rsidR="003E466E" w:rsidRPr="003139C5">
        <w:t>.</w:t>
      </w:r>
      <w:r w:rsidR="00166D1C">
        <w:t xml:space="preserve"> Vendar je s</w:t>
      </w:r>
      <w:r w:rsidR="003E466E">
        <w:t>kupina mnenja, da</w:t>
      </w:r>
      <w:r w:rsidR="00B4563A" w:rsidRPr="004909C7">
        <w:t xml:space="preserve"> </w:t>
      </w:r>
      <w:r w:rsidR="003E466E">
        <w:t xml:space="preserve">bodo le-to lahko </w:t>
      </w:r>
      <w:r w:rsidR="001D5E54" w:rsidRPr="004909C7">
        <w:t>zagotovil</w:t>
      </w:r>
      <w:r w:rsidR="00B4563A" w:rsidRPr="004909C7">
        <w:t xml:space="preserve">i </w:t>
      </w:r>
      <w:r w:rsidR="001D5E54" w:rsidRPr="004909C7">
        <w:t>strokovnjaki</w:t>
      </w:r>
      <w:r w:rsidR="003E466E">
        <w:t xml:space="preserve"> z različnih področij</w:t>
      </w:r>
      <w:r w:rsidR="001D5E54" w:rsidRPr="004909C7">
        <w:t>,</w:t>
      </w:r>
      <w:r w:rsidR="003E466E">
        <w:t xml:space="preserve"> ki</w:t>
      </w:r>
      <w:r w:rsidR="001D5E54" w:rsidRPr="004909C7">
        <w:t xml:space="preserve"> </w:t>
      </w:r>
      <w:r w:rsidR="00166D1C">
        <w:t xml:space="preserve">so </w:t>
      </w:r>
      <w:r w:rsidR="001D5E54" w:rsidRPr="004909C7">
        <w:t>predvideni kot nosilci predmetov</w:t>
      </w:r>
      <w:r w:rsidR="00A32EBC" w:rsidRPr="004909C7">
        <w:t xml:space="preserve"> ŠP</w:t>
      </w:r>
      <w:r w:rsidR="001D5E54" w:rsidRPr="004909C7">
        <w:t xml:space="preserve">. </w:t>
      </w:r>
    </w:p>
    <w:p w14:paraId="659D97ED" w14:textId="77777777" w:rsidR="00204B1F" w:rsidRPr="004909C7" w:rsidRDefault="00B4563A">
      <w:pPr>
        <w:ind w:hanging="360"/>
      </w:pPr>
      <w:r w:rsidRPr="004909C7">
        <w:tab/>
      </w:r>
    </w:p>
    <w:p w14:paraId="69DA44C6" w14:textId="77777777" w:rsidR="00B4563A" w:rsidRPr="004909C7" w:rsidRDefault="00B4563A">
      <w:pPr>
        <w:ind w:hanging="360"/>
        <w:rPr>
          <w:i/>
        </w:rPr>
      </w:pPr>
    </w:p>
    <w:p w14:paraId="758D4C6C" w14:textId="77777777" w:rsidR="00CB6202" w:rsidRPr="006448F9" w:rsidRDefault="00CB6202" w:rsidP="006448F9">
      <w:pPr>
        <w:jc w:val="left"/>
      </w:pPr>
      <w:r w:rsidRPr="006448F9">
        <w:rPr>
          <w:b/>
        </w:rPr>
        <w:t xml:space="preserve">b)    povezanost (skladnost) ciljev, kompetenc oziroma učnih izidov, določenih v </w:t>
      </w:r>
      <w:r w:rsidR="006448F9">
        <w:rPr>
          <w:b/>
        </w:rPr>
        <w:t xml:space="preserve"> </w:t>
      </w:r>
      <w:r w:rsidRPr="006448F9">
        <w:rPr>
          <w:b/>
        </w:rPr>
        <w:t>učnih načrtih, s cilji in kompetencami študijskega programa in z njegovo vsebino glede na vrsto in stopnjo študija:</w:t>
      </w:r>
    </w:p>
    <w:p w14:paraId="48B9CC09" w14:textId="77777777" w:rsidR="006448F9" w:rsidRDefault="006448F9" w:rsidP="00CB6202"/>
    <w:p w14:paraId="1AD55867" w14:textId="087BE6E9" w:rsidR="00CB6202" w:rsidRPr="006448F9" w:rsidRDefault="00562C06" w:rsidP="00CB6202">
      <w:r>
        <w:t>V prvotn</w:t>
      </w:r>
      <w:r w:rsidR="00DF710E">
        <w:t>i</w:t>
      </w:r>
      <w:r>
        <w:t xml:space="preserve"> vlogi so glede na</w:t>
      </w:r>
      <w:r w:rsidR="00CB6202" w:rsidRPr="006448F9">
        <w:t xml:space="preserve"> ime ŠP temeljni cilji študijskega programa, kakor tudi splošne kompetence oz. učni izidi zapisani zelo </w:t>
      </w:r>
      <w:r w:rsidR="00180CBB">
        <w:t>po</w:t>
      </w:r>
      <w:r w:rsidR="00CB6202" w:rsidRPr="006448F9">
        <w:t>sploš</w:t>
      </w:r>
      <w:r w:rsidR="00180CBB">
        <w:t>eno</w:t>
      </w:r>
      <w:r w:rsidR="00CB6202" w:rsidRPr="006448F9">
        <w:t xml:space="preserve"> in kot takšni le delno predstavijo pričakovani profil doktoranda. Po presoji skupine v predmetniku </w:t>
      </w:r>
      <w:r w:rsidR="00166D1C">
        <w:t xml:space="preserve">tudi </w:t>
      </w:r>
      <w:r w:rsidR="00CB6202" w:rsidRPr="006448F9">
        <w:t xml:space="preserve">niso </w:t>
      </w:r>
      <w:r w:rsidR="00180CBB">
        <w:t xml:space="preserve">bili </w:t>
      </w:r>
      <w:r w:rsidR="00CB6202" w:rsidRPr="006448F9">
        <w:t xml:space="preserve">v zadostni meri prisotni različni vidiki interdisciplinarnosti, kot </w:t>
      </w:r>
      <w:r w:rsidR="00180CBB">
        <w:t xml:space="preserve">je </w:t>
      </w:r>
      <w:r w:rsidR="00CB6202" w:rsidRPr="006448F9">
        <w:t>že opisano v prejš</w:t>
      </w:r>
      <w:r w:rsidR="00180CBB">
        <w:t>nji aline</w:t>
      </w:r>
      <w:r w:rsidR="0082494E">
        <w:t>j</w:t>
      </w:r>
      <w:r w:rsidR="00180CBB">
        <w:t>i</w:t>
      </w:r>
      <w:r w:rsidR="00CB6202" w:rsidRPr="006448F9">
        <w:t xml:space="preserve">. </w:t>
      </w:r>
      <w:r w:rsidR="00180CBB">
        <w:t xml:space="preserve">Skupina ob </w:t>
      </w:r>
      <w:r w:rsidR="00CB6202" w:rsidRPr="006448F9">
        <w:t>tem poudarj</w:t>
      </w:r>
      <w:r w:rsidR="00180CBB">
        <w:t>a</w:t>
      </w:r>
      <w:r w:rsidR="00CB6202" w:rsidRPr="006448F9">
        <w:t>, da nikakor ne dvomi v interdisciplinarno delovanje vključenih nosilcev predmetov / potencialnih mentorjev bodočih študentov pri njihovem raziskovalnem delu.</w:t>
      </w:r>
    </w:p>
    <w:p w14:paraId="05AD26D0" w14:textId="77777777" w:rsidR="006448F9" w:rsidRDefault="006448F9" w:rsidP="00CB6202"/>
    <w:p w14:paraId="5EB6A04D" w14:textId="091F1142" w:rsidR="00CB6202" w:rsidRPr="006448F9" w:rsidRDefault="00CB6202" w:rsidP="00CB6202">
      <w:r w:rsidRPr="006448F9">
        <w:t xml:space="preserve">Predmetno-specifične kompetence, opisane v </w:t>
      </w:r>
      <w:r w:rsidR="00180CBB">
        <w:t xml:space="preserve">prvotni </w:t>
      </w:r>
      <w:r w:rsidRPr="006448F9">
        <w:t>vlogi, navajajo nekatera področja, kot so prostorsko načrtovanje, zdravo grajeno okolje itd., ki v referencah nosilcev predmetov / potencia</w:t>
      </w:r>
      <w:r w:rsidR="00DF710E">
        <w:t>l</w:t>
      </w:r>
      <w:r w:rsidRPr="006448F9">
        <w:t xml:space="preserve">nih mentorjev niso </w:t>
      </w:r>
      <w:r w:rsidR="00166D1C">
        <w:t xml:space="preserve">bila </w:t>
      </w:r>
      <w:r w:rsidRPr="006448F9">
        <w:t>v celoti</w:t>
      </w:r>
      <w:r w:rsidR="00180CBB">
        <w:t xml:space="preserve"> prisotna</w:t>
      </w:r>
      <w:r w:rsidRPr="006448F9">
        <w:t xml:space="preserve">. Skupina </w:t>
      </w:r>
      <w:r w:rsidR="00180CBB">
        <w:t>je mnenja</w:t>
      </w:r>
      <w:r w:rsidRPr="006448F9">
        <w:t>, da predmetnik z izjemo lesa n</w:t>
      </w:r>
      <w:r w:rsidR="00180CBB">
        <w:t>i</w:t>
      </w:r>
      <w:r w:rsidRPr="006448F9">
        <w:t xml:space="preserve"> vključ</w:t>
      </w:r>
      <w:r w:rsidR="00180CBB">
        <w:t>eval</w:t>
      </w:r>
      <w:r w:rsidRPr="006448F9">
        <w:t xml:space="preserve"> drugih obnovljivih materialov</w:t>
      </w:r>
      <w:r w:rsidR="00180CBB">
        <w:t xml:space="preserve"> razen lesa</w:t>
      </w:r>
      <w:r w:rsidRPr="006448F9">
        <w:t>, čeprav jih vloga navaja. Na splošno so sicer cilji, predvidene kompetence in učni izidi zapisani smiselno povezano in dosledno ter se ob splošnih trditvah navezujejo na ime ŠP. Vendar ime ŠP in z učnimi načrti predmetov v svojih vsebinah nis</w:t>
      </w:r>
      <w:r w:rsidR="00180CBB">
        <w:t>o bili</w:t>
      </w:r>
      <w:r w:rsidRPr="006448F9">
        <w:t xml:space="preserve"> v celoti </w:t>
      </w:r>
      <w:r w:rsidR="00180CBB">
        <w:t>skladni</w:t>
      </w:r>
      <w:r w:rsidRPr="006448F9">
        <w:t xml:space="preserve">. </w:t>
      </w:r>
    </w:p>
    <w:p w14:paraId="1F30804B" w14:textId="77777777" w:rsidR="006448F9" w:rsidRDefault="006448F9" w:rsidP="00CB6202"/>
    <w:p w14:paraId="4671112B" w14:textId="5593B1F3" w:rsidR="00AB3001" w:rsidRPr="004909C7" w:rsidRDefault="00CB6202" w:rsidP="00AB3001">
      <w:r w:rsidRPr="006448F9">
        <w:t xml:space="preserve">Skupina </w:t>
      </w:r>
      <w:r w:rsidR="00180CBB">
        <w:t>je poudarila</w:t>
      </w:r>
      <w:r w:rsidR="00180CBB" w:rsidRPr="006448F9">
        <w:t xml:space="preserve"> </w:t>
      </w:r>
      <w:r w:rsidRPr="006448F9">
        <w:t xml:space="preserve">izrazito aktualnost presojanega ŠP, vendar </w:t>
      </w:r>
      <w:r w:rsidR="00180CBB">
        <w:t xml:space="preserve">je ob tem </w:t>
      </w:r>
      <w:r w:rsidRPr="006448F9">
        <w:t>pogreša</w:t>
      </w:r>
      <w:r w:rsidR="00180CBB">
        <w:t>la</w:t>
      </w:r>
      <w:r w:rsidRPr="006448F9">
        <w:t xml:space="preserve"> celovitost tematike in raziskovalnih področij, vezanih na ime ŠP</w:t>
      </w:r>
      <w:r w:rsidR="00180CBB">
        <w:t xml:space="preserve">, ki </w:t>
      </w:r>
      <w:r w:rsidRPr="006448F9">
        <w:t xml:space="preserve">se </w:t>
      </w:r>
      <w:r w:rsidR="00180CBB">
        <w:t xml:space="preserve">bi morala </w:t>
      </w:r>
      <w:r w:rsidRPr="006448F9">
        <w:t>odraža</w:t>
      </w:r>
      <w:r w:rsidR="00180CBB">
        <w:t>ti</w:t>
      </w:r>
      <w:r w:rsidRPr="006448F9">
        <w:t xml:space="preserve"> v celotni zasnovi predmetnika, zlasti v primeru, da vlagatelj ohrani ime ŠP. Pri tem </w:t>
      </w:r>
      <w:r w:rsidR="00180CBB">
        <w:t xml:space="preserve">je </w:t>
      </w:r>
      <w:r w:rsidRPr="006448F9">
        <w:t>izpostav</w:t>
      </w:r>
      <w:r w:rsidR="006C3BAC">
        <w:t>ila</w:t>
      </w:r>
      <w:r w:rsidRPr="006448F9">
        <w:t xml:space="preserve">, da med predvidenimi nosilci predmetov / mentorji ni posameznikov s kompetencami na področjih, pomembnih za izvedbo ŠP, kot </w:t>
      </w:r>
      <w:r w:rsidR="006C3BAC">
        <w:t>so</w:t>
      </w:r>
      <w:r w:rsidRPr="006448F9">
        <w:t xml:space="preserve"> predstavljena v vlogi (kot že naved</w:t>
      </w:r>
      <w:r w:rsidR="00DF710E">
        <w:t>e</w:t>
      </w:r>
      <w:r w:rsidRPr="006448F9">
        <w:t>n</w:t>
      </w:r>
      <w:r w:rsidR="006C3BAC">
        <w:t>o, so to</w:t>
      </w:r>
      <w:r w:rsidRPr="006448F9">
        <w:t xml:space="preserve"> področja arhitekture, LCA, okoljskega zdravja, itd.), kar se je potrdilo tudi v razgovorih ob obisku.</w:t>
      </w:r>
      <w:r w:rsidR="006C3BAC">
        <w:t xml:space="preserve"> </w:t>
      </w:r>
      <w:r w:rsidR="00AB3001" w:rsidRPr="004909C7">
        <w:t xml:space="preserve">V odgovoru </w:t>
      </w:r>
      <w:r w:rsidR="006C3BAC">
        <w:t xml:space="preserve">z dne 5.2.2020 </w:t>
      </w:r>
      <w:r w:rsidR="00AB3001" w:rsidRPr="004909C7">
        <w:t xml:space="preserve">je </w:t>
      </w:r>
      <w:r w:rsidR="006C3BAC">
        <w:t xml:space="preserve">vlagatelj </w:t>
      </w:r>
      <w:r w:rsidR="008524B2" w:rsidRPr="003139C5">
        <w:t>pojasnil</w:t>
      </w:r>
      <w:r w:rsidR="00AB3001" w:rsidRPr="004909C7">
        <w:t>, da je za določena poglob</w:t>
      </w:r>
      <w:r w:rsidR="0057541F" w:rsidRPr="004909C7">
        <w:t>l</w:t>
      </w:r>
      <w:r w:rsidR="00AB3001" w:rsidRPr="004909C7">
        <w:t>jena znanja s področij, kot npr. arhitektura,</w:t>
      </w:r>
      <w:r w:rsidR="00916806" w:rsidRPr="004909C7">
        <w:t xml:space="preserve"> prostorsko načrtovanje, </w:t>
      </w:r>
      <w:r w:rsidR="00916806" w:rsidRPr="004909C7">
        <w:lastRenderedPageBreak/>
        <w:t>zdravo grajeno okolje itd.,</w:t>
      </w:r>
      <w:r w:rsidR="00AB3001" w:rsidRPr="004909C7">
        <w:t xml:space="preserve"> </w:t>
      </w:r>
      <w:r w:rsidR="008524B2">
        <w:t xml:space="preserve">študentom omogočeno, da izberejo ustrezen </w:t>
      </w:r>
      <w:r w:rsidR="008524B2" w:rsidRPr="003139C5">
        <w:t>zunanji izbirni</w:t>
      </w:r>
      <w:r w:rsidR="008524B2" w:rsidRPr="00644D97">
        <w:t xml:space="preserve"> predmet v podporo samostojnemu raziskovalnemu delu</w:t>
      </w:r>
      <w:r w:rsidR="00AB3001" w:rsidRPr="004909C7">
        <w:t xml:space="preserve"> v 2. letniku.</w:t>
      </w:r>
    </w:p>
    <w:p w14:paraId="7AAC73F6" w14:textId="77777777" w:rsidR="00AB3001" w:rsidRPr="003139C5" w:rsidRDefault="00AB3001" w:rsidP="00CB6202">
      <w:r w:rsidRPr="004909C7">
        <w:tab/>
      </w:r>
    </w:p>
    <w:p w14:paraId="44E9A04C" w14:textId="77777777" w:rsidR="006448F9" w:rsidRPr="006448F9" w:rsidRDefault="006448F9" w:rsidP="006448F9">
      <w:pPr>
        <w:jc w:val="left"/>
      </w:pPr>
    </w:p>
    <w:p w14:paraId="51B76E3B" w14:textId="77777777" w:rsidR="00CB6202" w:rsidRDefault="00CB6202" w:rsidP="006448F9">
      <w:pPr>
        <w:shd w:val="clear" w:color="auto" w:fill="FFFFFF"/>
        <w:ind w:left="450" w:hanging="540"/>
        <w:jc w:val="left"/>
        <w:rPr>
          <w:b/>
        </w:rPr>
      </w:pPr>
      <w:r w:rsidRPr="006448F9">
        <w:rPr>
          <w:b/>
        </w:rPr>
        <w:t xml:space="preserve"> c)   v program integrirane znanstvene, strokovne, raziskovalne oziroma umetniške vsebine:</w:t>
      </w:r>
    </w:p>
    <w:p w14:paraId="050CB97C" w14:textId="77777777" w:rsidR="006448F9" w:rsidRPr="006448F9" w:rsidRDefault="006448F9" w:rsidP="006448F9">
      <w:pPr>
        <w:shd w:val="clear" w:color="auto" w:fill="FFFFFF"/>
        <w:ind w:left="450" w:hanging="540"/>
        <w:jc w:val="left"/>
      </w:pPr>
    </w:p>
    <w:p w14:paraId="54347AAD" w14:textId="40340F4E" w:rsidR="006448F9" w:rsidRDefault="0004429C" w:rsidP="00CB6202">
      <w:r>
        <w:t xml:space="preserve">Skupina je presodila, da v prvotni vlogi </w:t>
      </w:r>
      <w:r w:rsidR="00CB6202" w:rsidRPr="006448F9">
        <w:t xml:space="preserve">ŠP vključuje znanstvene, strokovne in raziskovalne vsebine, vendar predmetnik ne pokriva vseh področij, navedenih </w:t>
      </w:r>
      <w:r>
        <w:t xml:space="preserve">tako </w:t>
      </w:r>
      <w:r w:rsidR="00CB6202" w:rsidRPr="006448F9">
        <w:t xml:space="preserve">v imenu </w:t>
      </w:r>
      <w:r>
        <w:t>ŠP kot tudi v besedilu</w:t>
      </w:r>
      <w:r w:rsidR="00CB6202" w:rsidRPr="006448F9">
        <w:t xml:space="preserve"> vlog</w:t>
      </w:r>
      <w:r w:rsidR="00D232E2">
        <w:t xml:space="preserve">, kot so </w:t>
      </w:r>
      <w:r w:rsidR="00CB6202" w:rsidRPr="006448F9">
        <w:t>arhitektur</w:t>
      </w:r>
      <w:r w:rsidR="00D232E2">
        <w:t>a</w:t>
      </w:r>
      <w:r w:rsidR="00CB6202" w:rsidRPr="006448F9">
        <w:t>, prostorsk</w:t>
      </w:r>
      <w:r w:rsidR="00D232E2">
        <w:t>o</w:t>
      </w:r>
      <w:r w:rsidR="00CB6202" w:rsidRPr="006448F9">
        <w:t xml:space="preserve"> načrtovanj</w:t>
      </w:r>
      <w:r w:rsidR="00D232E2">
        <w:t>e</w:t>
      </w:r>
      <w:r w:rsidR="00CB6202" w:rsidRPr="006448F9">
        <w:t xml:space="preserve">, LCA itd. </w:t>
      </w:r>
    </w:p>
    <w:p w14:paraId="7C531443" w14:textId="77777777" w:rsidR="00CB6202" w:rsidRPr="006448F9" w:rsidRDefault="00CB6202" w:rsidP="00CB6202">
      <w:r w:rsidRPr="006448F9">
        <w:t xml:space="preserve">  </w:t>
      </w:r>
    </w:p>
    <w:p w14:paraId="1A3D513E" w14:textId="3C6969BC" w:rsidR="00CB6202" w:rsidRPr="006448F9" w:rsidRDefault="00CB6202" w:rsidP="00CB6202">
      <w:r w:rsidRPr="006448F9">
        <w:t xml:space="preserve">UP FAMNIT tesno sodeluje z </w:t>
      </w:r>
      <w:hyperlink r:id="rId8">
        <w:r w:rsidRPr="006448F9">
          <w:t>Inštitutom Andrej Marušič Univerze na Primorskem</w:t>
        </w:r>
      </w:hyperlink>
      <w:r w:rsidRPr="006448F9">
        <w:t xml:space="preserve"> (UP IAM), kjer opravlja raziskovalno dejavnost </w:t>
      </w:r>
      <w:r w:rsidR="00D232E2">
        <w:t xml:space="preserve">večje </w:t>
      </w:r>
      <w:r w:rsidRPr="006448F9">
        <w:t xml:space="preserve">število nosilcev predmetov / predvidenih mentorjev ŠP. Podobno velja tudi </w:t>
      </w:r>
      <w:r w:rsidR="00D232E2">
        <w:t xml:space="preserve">za </w:t>
      </w:r>
      <w:r w:rsidRPr="006448F9">
        <w:t>intenzivn</w:t>
      </w:r>
      <w:r w:rsidR="00D232E2">
        <w:t>o</w:t>
      </w:r>
      <w:r w:rsidRPr="006448F9">
        <w:t xml:space="preserve"> povezav</w:t>
      </w:r>
      <w:r w:rsidR="00D232E2">
        <w:t>o</w:t>
      </w:r>
      <w:r w:rsidRPr="006448F9">
        <w:t xml:space="preserve"> in prepletenost dejavnosti UP FAMNIT s centrom InnoRenew CoE, pri čemer skupina </w:t>
      </w:r>
      <w:r w:rsidR="00D232E2">
        <w:t xml:space="preserve">sicer </w:t>
      </w:r>
      <w:r w:rsidRPr="006448F9">
        <w:t xml:space="preserve">kot pozitivno ocenjuje interes InnoRenew </w:t>
      </w:r>
      <w:r w:rsidR="00D232E2">
        <w:t xml:space="preserve">CoE </w:t>
      </w:r>
      <w:r w:rsidRPr="006448F9">
        <w:t xml:space="preserve">kot privatne raziskovalne institucije za podporo in promocijo ŠP. Pri tem pa izraža določen pomislek, da lahko nekatere spremembe in/ali zmanjšanje finančne podlage za delovanje centra posledično vplivajo tudi na izvedbo ŠP. Zato </w:t>
      </w:r>
      <w:r w:rsidR="00D232E2">
        <w:t xml:space="preserve">je </w:t>
      </w:r>
      <w:r w:rsidRPr="006448F9">
        <w:t>vlagatelju priporo</w:t>
      </w:r>
      <w:r w:rsidR="00DF710E">
        <w:t>č</w:t>
      </w:r>
      <w:r w:rsidR="00D232E2">
        <w:t>ila</w:t>
      </w:r>
      <w:r w:rsidRPr="006448F9">
        <w:t>, da zagotovi nemoteno delovanje in izvajanje ŠP, neodvisno od InnoRenew CoE.</w:t>
      </w:r>
    </w:p>
    <w:p w14:paraId="3D627796" w14:textId="77777777" w:rsidR="006448F9" w:rsidRDefault="006448F9" w:rsidP="00CB6202"/>
    <w:p w14:paraId="47C5F4AA" w14:textId="2F921641" w:rsidR="00CB6202" w:rsidRDefault="00CB6202" w:rsidP="00CB6202">
      <w:r w:rsidRPr="006448F9">
        <w:t xml:space="preserve">Za določene temeljne in uporabne raziskovalne projekte, </w:t>
      </w:r>
      <w:r w:rsidR="00D232E2">
        <w:t>navedene v prvotni vlogi</w:t>
      </w:r>
      <w:r w:rsidRPr="006448F9">
        <w:t>, ni bilo možno ugotoviti povezave s cilji in vsebinami presojanega ŠP, nekateri raziskovalni projekti, v katere bi se naj s svojim raziskovalnim delom vključili študenti presojanega ŠP, pa so se že zaključili.</w:t>
      </w:r>
      <w:r w:rsidR="00D232E2">
        <w:t xml:space="preserve"> </w:t>
      </w:r>
      <w:r w:rsidRPr="006448F9">
        <w:t xml:space="preserve">Med raziskovalnimi projekti so omenjene tudi akcije EU programa COST (European Cooperation in Science and Technology), ki je primarno namenjen financiranju različnih oblik mreženja na področju raziskav in inovacij. Glede na to, da je izvajanje ŠP predvideno v obliki izrednega študija, </w:t>
      </w:r>
      <w:r w:rsidR="00D232E2">
        <w:t xml:space="preserve">je </w:t>
      </w:r>
      <w:r w:rsidRPr="006448F9">
        <w:t xml:space="preserve">skupina </w:t>
      </w:r>
      <w:r w:rsidR="00D232E2">
        <w:t>po</w:t>
      </w:r>
      <w:r w:rsidRPr="006448F9">
        <w:t>dvomi</w:t>
      </w:r>
      <w:r w:rsidR="00D232E2">
        <w:t>la</w:t>
      </w:r>
      <w:r w:rsidRPr="006448F9">
        <w:t>, da akcije COST nudijo ustrezne možnosti za  vključitev raziskovalnega dela študentom</w:t>
      </w:r>
      <w:r w:rsidR="00D232E2">
        <w:t xml:space="preserve"> ŠP</w:t>
      </w:r>
      <w:r w:rsidRPr="006448F9">
        <w:t>.</w:t>
      </w:r>
    </w:p>
    <w:p w14:paraId="1047FFB1" w14:textId="77777777" w:rsidR="006448F9" w:rsidRPr="003139C5" w:rsidRDefault="006448F9" w:rsidP="00CB6202"/>
    <w:p w14:paraId="432EDD76" w14:textId="126C7F5A" w:rsidR="00916806" w:rsidRDefault="00D232E2" w:rsidP="00CB6202">
      <w:r>
        <w:t xml:space="preserve">V odgovoru je vlagatelj </w:t>
      </w:r>
      <w:r w:rsidR="00FA653E" w:rsidRPr="003139C5">
        <w:t>dodatno pojasnil</w:t>
      </w:r>
      <w:r w:rsidR="00916806" w:rsidRPr="004909C7">
        <w:t xml:space="preserve"> zagotavljanja raziskovalne infrastrukture v lasti FAMNIT </w:t>
      </w:r>
      <w:r w:rsidR="00FA653E">
        <w:t xml:space="preserve">UP, vendar želi </w:t>
      </w:r>
      <w:r w:rsidR="00916806" w:rsidRPr="004909C7">
        <w:t xml:space="preserve">skupina </w:t>
      </w:r>
      <w:r w:rsidR="00FA653E" w:rsidRPr="003139C5">
        <w:t>poudariti</w:t>
      </w:r>
      <w:r w:rsidR="00916806" w:rsidRPr="004909C7">
        <w:t xml:space="preserve"> pomen neodvisnosti z vidika pridobivanja projektov za raziskovalno delo v okviru ŠP. Vlagatelj je </w:t>
      </w:r>
      <w:r w:rsidR="00FA653E">
        <w:t xml:space="preserve">prav tako </w:t>
      </w:r>
      <w:r w:rsidR="00916806" w:rsidRPr="004909C7">
        <w:t xml:space="preserve">dodatno </w:t>
      </w:r>
      <w:r w:rsidR="00F1571A" w:rsidRPr="004909C7">
        <w:t>utemeljil povezavo temeljnih in aplikativnih projektov</w:t>
      </w:r>
      <w:r w:rsidR="00FA653E" w:rsidRPr="00B3495A">
        <w:t>, ki so v izvajanju</w:t>
      </w:r>
      <w:r w:rsidR="00FA653E">
        <w:t xml:space="preserve">, </w:t>
      </w:r>
      <w:r w:rsidR="00F1571A" w:rsidRPr="004909C7">
        <w:t>s cilji in vsebinami ŠP</w:t>
      </w:r>
      <w:r w:rsidR="00FA653E" w:rsidRPr="003139C5">
        <w:t>, kakor tudi</w:t>
      </w:r>
      <w:r w:rsidR="00067557" w:rsidRPr="004909C7">
        <w:t xml:space="preserve"> </w:t>
      </w:r>
      <w:r w:rsidR="00F1571A" w:rsidRPr="004909C7">
        <w:t xml:space="preserve">glede </w:t>
      </w:r>
      <w:r w:rsidR="00067557" w:rsidRPr="004909C7">
        <w:t>možnosti</w:t>
      </w:r>
      <w:r w:rsidR="00F1571A" w:rsidRPr="004909C7">
        <w:t xml:space="preserve"> vključevanja študentov v projekte COST</w:t>
      </w:r>
      <w:r w:rsidR="00067557" w:rsidRPr="004909C7">
        <w:t xml:space="preserve">, </w:t>
      </w:r>
      <w:r w:rsidR="00FA653E">
        <w:t xml:space="preserve">za katere skupina meni, da je </w:t>
      </w:r>
      <w:r w:rsidR="00FA653E" w:rsidRPr="003139C5">
        <w:t>omejeno</w:t>
      </w:r>
      <w:r w:rsidR="00197629" w:rsidRPr="004909C7">
        <w:t xml:space="preserve"> na</w:t>
      </w:r>
      <w:r w:rsidR="00067557" w:rsidRPr="004909C7">
        <w:t xml:space="preserve"> izbrana</w:t>
      </w:r>
      <w:r w:rsidR="00197629" w:rsidRPr="004909C7">
        <w:t xml:space="preserve"> tematska področja </w:t>
      </w:r>
      <w:r w:rsidR="00067557" w:rsidRPr="004909C7">
        <w:t xml:space="preserve">posameznih </w:t>
      </w:r>
      <w:r w:rsidR="00197629" w:rsidRPr="004909C7">
        <w:t>COST</w:t>
      </w:r>
      <w:r w:rsidR="00067557" w:rsidRPr="004909C7">
        <w:t xml:space="preserve"> akcij</w:t>
      </w:r>
      <w:r w:rsidR="00F1571A" w:rsidRPr="004909C7">
        <w:t>.</w:t>
      </w:r>
    </w:p>
    <w:p w14:paraId="5DA64CF4" w14:textId="77777777" w:rsidR="00FA653E" w:rsidRPr="003139C5" w:rsidRDefault="00FA653E" w:rsidP="00CB6202"/>
    <w:p w14:paraId="77F2C38B" w14:textId="77777777" w:rsidR="00916806" w:rsidRPr="006448F9" w:rsidRDefault="00916806" w:rsidP="00CB6202"/>
    <w:p w14:paraId="374496DF" w14:textId="77777777" w:rsidR="00CB6202" w:rsidRPr="006448F9" w:rsidRDefault="00CB6202" w:rsidP="00CB6202">
      <w:pPr>
        <w:ind w:left="540" w:hanging="450"/>
        <w:rPr>
          <w:b/>
        </w:rPr>
      </w:pPr>
      <w:r w:rsidRPr="006448F9">
        <w:t xml:space="preserve"> </w:t>
      </w:r>
      <w:r w:rsidRPr="006448F9">
        <w:rPr>
          <w:b/>
        </w:rPr>
        <w:t>č) vrstni red predmetov oziroma razporejenost predmetov po semestrih in letnikih (horizontalna in vertikalna povezanost) ter njihovo kreditno ovrednotenje:</w:t>
      </w:r>
    </w:p>
    <w:p w14:paraId="5D5CA7BA" w14:textId="77777777" w:rsidR="006448F9" w:rsidRDefault="006448F9" w:rsidP="00CB6202"/>
    <w:p w14:paraId="469B65AF" w14:textId="458E00AA" w:rsidR="00CB6202" w:rsidRPr="006448F9" w:rsidRDefault="00CB6202" w:rsidP="00CB6202">
      <w:r w:rsidRPr="006448F9">
        <w:t xml:space="preserve">Prvi letnik ŠP obsega tri obvezne predmete, namenjene temeljnim teoretičnim vsebinam, ter dva obvezna predmeta s področja raziskav, ki obsegata individualno raziskovalno delo ter seminarsko obliko priprave doktorske dispozicije. V drugem letniku predstavlja največji delež študijskih obveznosti obvezni predmet </w:t>
      </w:r>
      <w:r w:rsidR="00FA653E">
        <w:t>I</w:t>
      </w:r>
      <w:r w:rsidRPr="006448F9">
        <w:t>ndividualno raziskovalno delo, ob katerem študenti izb</w:t>
      </w:r>
      <w:r w:rsidR="0057541F">
        <w:t>e</w:t>
      </w:r>
      <w:r w:rsidRPr="006448F9">
        <w:t xml:space="preserve">rejo izbirne predmete v </w:t>
      </w:r>
      <w:r w:rsidR="00FA653E">
        <w:t xml:space="preserve">20 </w:t>
      </w:r>
      <w:r w:rsidRPr="006448F9">
        <w:t xml:space="preserve">obsegu </w:t>
      </w:r>
      <w:r w:rsidR="00166D1C">
        <w:t>ECTS</w:t>
      </w:r>
      <w:r w:rsidR="00FA653E">
        <w:t xml:space="preserve"> </w:t>
      </w:r>
      <w:r w:rsidRPr="006448F9">
        <w:t xml:space="preserve">in </w:t>
      </w:r>
      <w:r w:rsidR="00166D1C">
        <w:t xml:space="preserve">to po prvotni vlogi </w:t>
      </w:r>
      <w:r w:rsidRPr="006448F9">
        <w:t xml:space="preserve">med 10 predmeti UP FAMNIT z raznolikih področij, znotraj katerih </w:t>
      </w:r>
      <w:r w:rsidR="00FA653E">
        <w:t xml:space="preserve">skupina ni zaznala </w:t>
      </w:r>
      <w:r w:rsidRPr="006448F9">
        <w:t>značiln</w:t>
      </w:r>
      <w:r w:rsidR="00FA653E">
        <w:t>e</w:t>
      </w:r>
      <w:r w:rsidRPr="006448F9">
        <w:t xml:space="preserve"> horizontalne in vertikalne povezanosti. Kot je to</w:t>
      </w:r>
      <w:r w:rsidR="00FA653E">
        <w:t xml:space="preserve"> pravilo</w:t>
      </w:r>
      <w:r w:rsidRPr="006448F9">
        <w:t xml:space="preserve">, lahko študenti izberejo </w:t>
      </w:r>
      <w:r w:rsidR="00077036">
        <w:t xml:space="preserve">tudi zunanje izbirne </w:t>
      </w:r>
      <w:r w:rsidRPr="006448F9">
        <w:t xml:space="preserve">predmete, katerih obseg pa v </w:t>
      </w:r>
      <w:r w:rsidR="00077036">
        <w:t xml:space="preserve">prvotni </w:t>
      </w:r>
      <w:r w:rsidRPr="006448F9">
        <w:t xml:space="preserve">vlogi ni </w:t>
      </w:r>
      <w:r w:rsidR="00077036">
        <w:t xml:space="preserve">bil </w:t>
      </w:r>
      <w:r w:rsidRPr="006448F9">
        <w:t xml:space="preserve">podrobneje definiran. </w:t>
      </w:r>
      <w:r w:rsidRPr="006448F9">
        <w:lastRenderedPageBreak/>
        <w:t>Glede na poudarjen interdisciplinarni značaj ŠP in s tem povezan</w:t>
      </w:r>
      <w:r w:rsidR="00077036">
        <w:t>e</w:t>
      </w:r>
      <w:r w:rsidRPr="006448F9">
        <w:t xml:space="preserve"> izziv</w:t>
      </w:r>
      <w:r w:rsidR="00077036">
        <w:t>e</w:t>
      </w:r>
      <w:r w:rsidRPr="006448F9">
        <w:t xml:space="preserve"> za </w:t>
      </w:r>
      <w:r w:rsidR="00077036">
        <w:t>v</w:t>
      </w:r>
      <w:r w:rsidRPr="006448F9">
        <w:t xml:space="preserve">zpostavitev glavnega poudarka ŠP </w:t>
      </w:r>
      <w:r w:rsidR="00077036">
        <w:t xml:space="preserve">je </w:t>
      </w:r>
      <w:r w:rsidRPr="006448F9">
        <w:t>skupina predlaga</w:t>
      </w:r>
      <w:r w:rsidR="00077036">
        <w:t>la</w:t>
      </w:r>
      <w:r w:rsidRPr="006448F9">
        <w:t xml:space="preserve"> jasn</w:t>
      </w:r>
      <w:r w:rsidR="00077036">
        <w:t>ejšo</w:t>
      </w:r>
      <w:r w:rsidRPr="006448F9">
        <w:t xml:space="preserve"> opredelitev selektivnih kriterijev za izbiro izbirnih predmetov s poudarkom na </w:t>
      </w:r>
      <w:r w:rsidR="00077036">
        <w:t xml:space="preserve">vsebinski </w:t>
      </w:r>
      <w:r w:rsidRPr="006448F9">
        <w:t xml:space="preserve">povezavi z individualnim raziskovalnim delom, ki se nadaljuje v </w:t>
      </w:r>
      <w:r w:rsidR="00523EB2">
        <w:t xml:space="preserve">3. </w:t>
      </w:r>
      <w:r w:rsidRPr="006448F9">
        <w:t>letniku s pripravo in izdelavo doktorske disertacije.</w:t>
      </w:r>
    </w:p>
    <w:p w14:paraId="5298BF9E" w14:textId="77777777" w:rsidR="006448F9" w:rsidRDefault="006448F9" w:rsidP="00CB6202"/>
    <w:p w14:paraId="54E5D4B1" w14:textId="5DA4F4BF" w:rsidR="00CB6202" w:rsidRPr="006448F9" w:rsidRDefault="00523EB2" w:rsidP="00CB6202">
      <w:r>
        <w:t>Nadalje je skupina v</w:t>
      </w:r>
      <w:r w:rsidR="00CB6202" w:rsidRPr="006448F9">
        <w:t xml:space="preserve"> učnih načrtih </w:t>
      </w:r>
      <w:r>
        <w:t xml:space="preserve">posameznih </w:t>
      </w:r>
      <w:r w:rsidR="00CB6202" w:rsidRPr="006448F9">
        <w:t>predmetov zasledi</w:t>
      </w:r>
      <w:r>
        <w:t>la</w:t>
      </w:r>
      <w:r w:rsidR="00CB6202" w:rsidRPr="006448F9">
        <w:t xml:space="preserve"> številne pomanjkljivosti oz. nedorečenosti, ki zlasti v predlogih kontaktnih ur ter z njimi povezanimi metodami poučevanja in učenja in načini ocenjevanja delujejo izrazito neuravnoteženo. Tako je </w:t>
      </w:r>
      <w:r>
        <w:t xml:space="preserve">npr. </w:t>
      </w:r>
      <w:r w:rsidR="00CB6202" w:rsidRPr="006448F9">
        <w:t xml:space="preserve">v prvotni vlogi pri temeljnih predmetih </w:t>
      </w:r>
      <w:r>
        <w:t xml:space="preserve">1. </w:t>
      </w:r>
      <w:r w:rsidR="00CB6202" w:rsidRPr="006448F9">
        <w:t>letnika seminar kot oblika kontaktnih ur predviden samo pri dveh</w:t>
      </w:r>
      <w:r>
        <w:t xml:space="preserve"> predmetih</w:t>
      </w:r>
      <w:r w:rsidR="00CB6202" w:rsidRPr="006448F9">
        <w:t>.</w:t>
      </w:r>
      <w:r>
        <w:t xml:space="preserve"> Druga dva </w:t>
      </w:r>
      <w:r w:rsidR="00CB6202" w:rsidRPr="006448F9">
        <w:t xml:space="preserve">vključujeta zgolj predavanja, čeprav je v metodah in načinih ocenjevanja navedeno seminarsko delo, ki </w:t>
      </w:r>
      <w:r>
        <w:t xml:space="preserve">sicer </w:t>
      </w:r>
      <w:r w:rsidR="00CB6202" w:rsidRPr="006448F9">
        <w:t xml:space="preserve">v načinih ocenjevanja ni opredeljeno v %-nem deležu. Med 10 izbirnimi predmeti je seminar vključen samo pri </w:t>
      </w:r>
      <w:r>
        <w:t xml:space="preserve">enem </w:t>
      </w:r>
      <w:r w:rsidR="00CB6202" w:rsidRPr="006448F9">
        <w:t xml:space="preserve">predmetu, ki tudi edini vključuje minimalno število </w:t>
      </w:r>
      <w:r>
        <w:t xml:space="preserve">kontaktnih ur </w:t>
      </w:r>
      <w:r w:rsidR="00CB6202" w:rsidRPr="006448F9">
        <w:t xml:space="preserve">vaj. Skupina </w:t>
      </w:r>
      <w:r>
        <w:t xml:space="preserve">je </w:t>
      </w:r>
      <w:r w:rsidR="00CB6202" w:rsidRPr="006448F9">
        <w:t>po ogledu kakovostno opremljenih laboratorijev in osebja priporoča</w:t>
      </w:r>
      <w:r>
        <w:t>la</w:t>
      </w:r>
      <w:r w:rsidR="00CB6202" w:rsidRPr="006448F9">
        <w:t xml:space="preserve">, da vlagatelj razmisli o vključitvi laboratorijskih vaj tudi pri drugih predmetih, </w:t>
      </w:r>
      <w:r w:rsidR="003A2DD7">
        <w:t xml:space="preserve">v skladu z </w:t>
      </w:r>
      <w:r w:rsidR="00CB6202" w:rsidRPr="006448F9">
        <w:t>vsebin</w:t>
      </w:r>
      <w:r w:rsidR="003A2DD7">
        <w:t>ami</w:t>
      </w:r>
      <w:r w:rsidR="00CB6202" w:rsidRPr="006448F9">
        <w:t xml:space="preserve"> </w:t>
      </w:r>
      <w:r w:rsidR="003A2DD7">
        <w:t xml:space="preserve">ter predvidenimi </w:t>
      </w:r>
      <w:r w:rsidR="00CB6202" w:rsidRPr="006448F9">
        <w:t>metod</w:t>
      </w:r>
      <w:r w:rsidR="003A2DD7">
        <w:t>ami</w:t>
      </w:r>
      <w:r w:rsidR="00CB6202" w:rsidRPr="006448F9">
        <w:t xml:space="preserve"> poučevanja in učenja.</w:t>
      </w:r>
      <w:r w:rsidR="003A2DD7">
        <w:t xml:space="preserve"> Skupina je opozorila tudi na to, da d</w:t>
      </w:r>
      <w:r w:rsidR="00CB6202" w:rsidRPr="006448F9">
        <w:t xml:space="preserve">oločeni izbirni predmeti, ki v učnih načrtih vključujejo samo kontaktne ure predavanj, </w:t>
      </w:r>
      <w:r w:rsidR="003A2DD7">
        <w:t xml:space="preserve">ne pa tudi </w:t>
      </w:r>
      <w:r w:rsidR="00CB6202" w:rsidRPr="006448F9">
        <w:t xml:space="preserve">seminarja in vaj, med načini ocenjevanja </w:t>
      </w:r>
      <w:r w:rsidR="003A2DD7" w:rsidRPr="006448F9">
        <w:t xml:space="preserve">navajajo </w:t>
      </w:r>
      <w:r w:rsidR="00CB6202" w:rsidRPr="006448F9">
        <w:t xml:space="preserve">“domače naloge”, katerih delež je sorazmerno visok (20 %), kar </w:t>
      </w:r>
      <w:r w:rsidR="003A2DD7">
        <w:t xml:space="preserve">je </w:t>
      </w:r>
      <w:r w:rsidR="00CB6202" w:rsidRPr="006448F9">
        <w:t>ocen</w:t>
      </w:r>
      <w:r w:rsidR="003A2DD7">
        <w:t>ila</w:t>
      </w:r>
      <w:r w:rsidR="00CB6202" w:rsidRPr="006448F9">
        <w:t xml:space="preserve"> kot manj ustrezno</w:t>
      </w:r>
      <w:r w:rsidR="003A2DD7" w:rsidRPr="003A2DD7">
        <w:t xml:space="preserve"> </w:t>
      </w:r>
      <w:r w:rsidR="003A2DD7">
        <w:t xml:space="preserve">na </w:t>
      </w:r>
      <w:r w:rsidR="003A2DD7" w:rsidRPr="006448F9">
        <w:t>doktorsk</w:t>
      </w:r>
      <w:r w:rsidR="003A2DD7">
        <w:t>i</w:t>
      </w:r>
      <w:r w:rsidR="003A2DD7" w:rsidRPr="006448F9">
        <w:t xml:space="preserve"> stopnj</w:t>
      </w:r>
      <w:r w:rsidR="003A2DD7">
        <w:t>i</w:t>
      </w:r>
      <w:r w:rsidR="00CB6202" w:rsidRPr="006448F9">
        <w:t xml:space="preserve">. Pri nekaterih </w:t>
      </w:r>
      <w:r w:rsidR="003A2DD7">
        <w:t xml:space="preserve">predmetih je </w:t>
      </w:r>
      <w:r w:rsidR="00CB6202" w:rsidRPr="006448F9">
        <w:t xml:space="preserve">med načini ocenjevanja </w:t>
      </w:r>
      <w:r w:rsidR="003A2DD7">
        <w:t xml:space="preserve">navedena </w:t>
      </w:r>
      <w:r w:rsidR="00CB6202" w:rsidRPr="006448F9">
        <w:t xml:space="preserve">tudi seminarska naloga, vendar oblika kontaktnih ur seminarja ni </w:t>
      </w:r>
      <w:r w:rsidR="003A2DD7">
        <w:t xml:space="preserve">bila </w:t>
      </w:r>
      <w:r w:rsidR="00CB6202" w:rsidRPr="006448F9">
        <w:t>predvidena</w:t>
      </w:r>
      <w:r w:rsidR="003A2DD7">
        <w:t>.</w:t>
      </w:r>
      <w:r w:rsidR="00CB6202" w:rsidRPr="006448F9">
        <w:t xml:space="preserve"> </w:t>
      </w:r>
    </w:p>
    <w:p w14:paraId="101D77A0" w14:textId="77777777" w:rsidR="006448F9" w:rsidRDefault="006448F9" w:rsidP="00CB6202"/>
    <w:p w14:paraId="6BA56509" w14:textId="584DA6C4" w:rsidR="003A190D" w:rsidRDefault="00E526AA" w:rsidP="00CB6202">
      <w:r>
        <w:t xml:space="preserve">16.1.2020 </w:t>
      </w:r>
      <w:r w:rsidR="00CB6202" w:rsidRPr="004909C7">
        <w:t>se je vlagatelj odzval na preliminarno poročilo skupine strokovnjakov</w:t>
      </w:r>
      <w:r w:rsidR="003A2DD7">
        <w:t>, ki je bilo podano</w:t>
      </w:r>
      <w:r w:rsidR="00CB6202" w:rsidRPr="004909C7">
        <w:t xml:space="preserve"> ob obisku, </w:t>
      </w:r>
      <w:r w:rsidR="003A2DD7">
        <w:t xml:space="preserve">in to </w:t>
      </w:r>
      <w:r w:rsidR="00CB6202" w:rsidRPr="004909C7">
        <w:t xml:space="preserve">zlasti </w:t>
      </w:r>
      <w:r w:rsidR="003A2DD7">
        <w:t xml:space="preserve">na </w:t>
      </w:r>
      <w:r w:rsidR="00CB6202" w:rsidRPr="004909C7">
        <w:t>pripomb</w:t>
      </w:r>
      <w:r w:rsidR="003A2DD7">
        <w:t>e</w:t>
      </w:r>
      <w:r w:rsidR="00CB6202" w:rsidRPr="004909C7">
        <w:t xml:space="preserve"> v zvezi z učnimi načrti posameznih predmetov. Spremembe, ki jih skupina ocenjuje kot ustrezne, </w:t>
      </w:r>
      <w:r w:rsidR="003A2DD7">
        <w:t xml:space="preserve">se odražajo </w:t>
      </w:r>
      <w:r w:rsidR="00CB6202" w:rsidRPr="004909C7">
        <w:t xml:space="preserve">v dopolnitvah kontaktnih ur z uvedbo </w:t>
      </w:r>
      <w:r w:rsidR="003A2DD7">
        <w:t>kont</w:t>
      </w:r>
      <w:r>
        <w:t>a</w:t>
      </w:r>
      <w:r w:rsidR="003A2DD7">
        <w:t xml:space="preserve">ktnih ur </w:t>
      </w:r>
      <w:r w:rsidR="00CB6202" w:rsidRPr="004909C7">
        <w:t xml:space="preserve">seminarjev pri vseh predmetih </w:t>
      </w:r>
      <w:r w:rsidR="003A2DD7">
        <w:t xml:space="preserve">ter </w:t>
      </w:r>
      <w:r w:rsidR="00CB6202" w:rsidRPr="004909C7">
        <w:t>vaj</w:t>
      </w:r>
      <w:r w:rsidR="0057541F" w:rsidRPr="004909C7">
        <w:t xml:space="preserve"> </w:t>
      </w:r>
      <w:r w:rsidR="00CB6202" w:rsidRPr="004909C7">
        <w:t>pri nekaterih predmetih, usklajen</w:t>
      </w:r>
      <w:r w:rsidR="003A2DD7">
        <w:t>ih</w:t>
      </w:r>
      <w:r w:rsidR="00CB6202" w:rsidRPr="004909C7">
        <w:t xml:space="preserve"> z metodami poučevanja in učenja, kakor tudi načini ocenjevanja. Pri obveznih in izbirnih predmetih so dopolnitve in spremembe razvidne tudi v vsebin</w:t>
      </w:r>
      <w:r>
        <w:t>ah</w:t>
      </w:r>
      <w:r w:rsidR="00CB6202" w:rsidRPr="004909C7">
        <w:t xml:space="preserve">, temeljni literaturi in virih, ciljih in kompetencah, predvidenih študijskih rezultatih ter referencah nosilca/nosilcev. </w:t>
      </w:r>
      <w:r>
        <w:t>S</w:t>
      </w:r>
      <w:r w:rsidR="00CB6202" w:rsidRPr="004909C7">
        <w:t>prememb</w:t>
      </w:r>
      <w:r>
        <w:t xml:space="preserve">e </w:t>
      </w:r>
      <w:r w:rsidR="00CB6202" w:rsidRPr="004909C7">
        <w:t>vključuje</w:t>
      </w:r>
      <w:r>
        <w:t>jo</w:t>
      </w:r>
      <w:r w:rsidR="00CB6202" w:rsidRPr="004909C7">
        <w:t xml:space="preserve"> tudi spremembe imen treh izbirnih predmetov</w:t>
      </w:r>
      <w:r>
        <w:t xml:space="preserve"> (predmet </w:t>
      </w:r>
      <w:r w:rsidR="00CB6202" w:rsidRPr="004909C7">
        <w:t>Izbrana poglavja iz modifikacije lesa</w:t>
      </w:r>
      <w:r>
        <w:t xml:space="preserve"> se preimenuje</w:t>
      </w:r>
      <w:r w:rsidR="00CB6202" w:rsidRPr="004909C7">
        <w:t xml:space="preserve"> v Izbrana poglavja iz modifikacije lesa in funkcionalizacija obnovljivih materialov</w:t>
      </w:r>
      <w:r>
        <w:t>, predmet</w:t>
      </w:r>
      <w:r w:rsidR="00CB6202" w:rsidRPr="004909C7">
        <w:t xml:space="preserve"> Izbrana poglavja v napredni tehnologiji / procesnem nadzoru v lesarstvu</w:t>
      </w:r>
      <w:r>
        <w:t xml:space="preserve"> se preimenuje</w:t>
      </w:r>
      <w:r w:rsidR="00CB6202" w:rsidRPr="004909C7">
        <w:t xml:space="preserve"> v Izbrana poglavja v napredni tehnologiji / procesnem nadzoru izdelanih materialov iz obnovljivih virov za uporabo v trajnostni gradnji</w:t>
      </w:r>
      <w:r>
        <w:t>, predmet</w:t>
      </w:r>
      <w:r w:rsidR="00CB6202" w:rsidRPr="004909C7">
        <w:t xml:space="preserve"> Izbrana poglavja iz lesnega inženirstva in trajnostne gradnje</w:t>
      </w:r>
      <w:r>
        <w:t xml:space="preserve"> pa</w:t>
      </w:r>
      <w:r w:rsidR="00CB6202" w:rsidRPr="004909C7">
        <w:t xml:space="preserve"> v Izbrana poglavja iz inženirstva obnovljivih materialov in trajnostne gradnje</w:t>
      </w:r>
      <w:r>
        <w:t>)</w:t>
      </w:r>
      <w:r w:rsidR="00CB6202" w:rsidRPr="004909C7">
        <w:t>, kakor tudi z njimi povezanih vsebin, ciljev in kompetenc ter predvidenih študijskih rezultatov</w:t>
      </w:r>
      <w:r>
        <w:t>.</w:t>
      </w:r>
      <w:r w:rsidR="00CB6202" w:rsidRPr="004909C7">
        <w:t xml:space="preserve"> </w:t>
      </w:r>
      <w:r w:rsidR="00F1571A" w:rsidRPr="004909C7">
        <w:t>Vlagatelj je</w:t>
      </w:r>
      <w:r w:rsidR="00DD58ED" w:rsidRPr="004909C7">
        <w:t xml:space="preserve"> v</w:t>
      </w:r>
      <w:r w:rsidR="00F1571A" w:rsidRPr="004909C7">
        <w:t xml:space="preserve"> </w:t>
      </w:r>
      <w:r w:rsidR="000B3C06" w:rsidRPr="004909C7">
        <w:t xml:space="preserve">odgovoru in </w:t>
      </w:r>
      <w:r>
        <w:t xml:space="preserve">dopolnjeni </w:t>
      </w:r>
      <w:r w:rsidR="000B3C06" w:rsidRPr="004909C7">
        <w:t xml:space="preserve">vlogi </w:t>
      </w:r>
      <w:r w:rsidR="00DD58ED" w:rsidRPr="004909C7">
        <w:t xml:space="preserve">z dne 5.2.2020 </w:t>
      </w:r>
      <w:r w:rsidR="00F1571A" w:rsidRPr="004909C7">
        <w:t xml:space="preserve">upošteval pripombe skupine </w:t>
      </w:r>
      <w:r>
        <w:t xml:space="preserve">glede manka določil izbirnosti z vidika interdisciplinarnosti ter uvedel </w:t>
      </w:r>
      <w:r w:rsidRPr="003139C5">
        <w:t>priporočilo</w:t>
      </w:r>
      <w:r w:rsidR="00F1571A" w:rsidRPr="004909C7">
        <w:t xml:space="preserve"> študentom, da v 2. letniku v okviru individualnega dela izberejo zunanje izbirne predmete v okviru akreditiranih ŠP </w:t>
      </w:r>
      <w:r w:rsidR="00166D1C">
        <w:t>v Sloveniji ali tujini, kar velja za področja</w:t>
      </w:r>
      <w:r w:rsidR="00F1571A" w:rsidRPr="004909C7">
        <w:t xml:space="preserve"> arhitekture, urbanizma, toksilogije, okoljskega zdravja itd. </w:t>
      </w:r>
      <w:r w:rsidR="00517EA8" w:rsidRPr="004909C7">
        <w:t xml:space="preserve">Pomanjkljivosti in neskladja v učnih načrtih v opredelitvah kontaktnih ur, načinih ocenjevanja itd. </w:t>
      </w:r>
      <w:r w:rsidR="00A67EE6">
        <w:t xml:space="preserve">je vlagatelj </w:t>
      </w:r>
      <w:r w:rsidR="00517EA8" w:rsidRPr="004909C7">
        <w:t>v dopolnjeni vlogi</w:t>
      </w:r>
      <w:r w:rsidR="00A67EE6" w:rsidRPr="003139C5">
        <w:t xml:space="preserve"> odpravil,</w:t>
      </w:r>
      <w:r w:rsidR="00A67EE6">
        <w:t xml:space="preserve"> obenem pa obdržal </w:t>
      </w:r>
      <w:r w:rsidR="00A67EE6" w:rsidRPr="00EC5FC9">
        <w:t>ustrezno pojasnil</w:t>
      </w:r>
      <w:r w:rsidR="00A67EE6" w:rsidRPr="003139C5">
        <w:t xml:space="preserve"> oblike ocenjevanja 'domačih</w:t>
      </w:r>
      <w:r w:rsidR="00517EA8" w:rsidRPr="004909C7">
        <w:t xml:space="preserve"> nal</w:t>
      </w:r>
      <w:r w:rsidR="00A67EE6" w:rsidRPr="003139C5">
        <w:t>og'</w:t>
      </w:r>
      <w:r w:rsidR="00517EA8" w:rsidRPr="004909C7">
        <w:t>.</w:t>
      </w:r>
    </w:p>
    <w:p w14:paraId="0862296F" w14:textId="77777777" w:rsidR="004A4670" w:rsidRPr="004909C7" w:rsidRDefault="004A4670" w:rsidP="00CB6202"/>
    <w:p w14:paraId="57D637EB" w14:textId="77777777" w:rsidR="00517EA8" w:rsidRPr="004909C7" w:rsidRDefault="00517EA8" w:rsidP="00CB6202"/>
    <w:p w14:paraId="502C205D" w14:textId="77777777" w:rsidR="00517EA8" w:rsidRDefault="00517EA8" w:rsidP="00CB6202">
      <w:pPr>
        <w:rPr>
          <w:b/>
        </w:rPr>
      </w:pPr>
    </w:p>
    <w:p w14:paraId="47E28280" w14:textId="14C09295" w:rsidR="00CB6202" w:rsidRDefault="00CB6202" w:rsidP="00CB6202">
      <w:pPr>
        <w:rPr>
          <w:b/>
        </w:rPr>
      </w:pPr>
      <w:r w:rsidRPr="006448F9">
        <w:rPr>
          <w:b/>
        </w:rPr>
        <w:lastRenderedPageBreak/>
        <w:t>Izpolnjuje standarde kakovosti</w:t>
      </w:r>
    </w:p>
    <w:p w14:paraId="3AC42A7B" w14:textId="77777777" w:rsidR="005873F7" w:rsidRPr="006448F9" w:rsidRDefault="005873F7" w:rsidP="00CB6202">
      <w:pPr>
        <w:rPr>
          <w:b/>
        </w:rPr>
      </w:pPr>
    </w:p>
    <w:p w14:paraId="57B545DC" w14:textId="04E6AEE3" w:rsidR="00CB6202" w:rsidRPr="006448F9" w:rsidRDefault="00CB6202" w:rsidP="004909C7">
      <w:pPr>
        <w:pStyle w:val="Odstavekseznama"/>
        <w:numPr>
          <w:ilvl w:val="0"/>
          <w:numId w:val="41"/>
        </w:numPr>
      </w:pPr>
      <w:r w:rsidRPr="006448F9">
        <w:t xml:space="preserve">Tematika študijskega programa je aktualna in atraktivna </w:t>
      </w:r>
      <w:r w:rsidR="005873F7">
        <w:t xml:space="preserve">z vidika </w:t>
      </w:r>
      <w:r w:rsidRPr="006448F9">
        <w:t>razvojn</w:t>
      </w:r>
      <w:r w:rsidR="005873F7">
        <w:t>ih</w:t>
      </w:r>
      <w:r w:rsidRPr="006448F9">
        <w:t xml:space="preserve"> trend</w:t>
      </w:r>
      <w:r w:rsidR="005873F7">
        <w:t>ov</w:t>
      </w:r>
      <w:r w:rsidRPr="006448F9">
        <w:t xml:space="preserve"> v znanosti, stroki in na splošno v družbi.</w:t>
      </w:r>
    </w:p>
    <w:p w14:paraId="0D338741" w14:textId="42499F5E" w:rsidR="003A3227" w:rsidRDefault="003A3227" w:rsidP="004909C7">
      <w:pPr>
        <w:pStyle w:val="Odstavekseznama"/>
        <w:numPr>
          <w:ilvl w:val="0"/>
          <w:numId w:val="41"/>
        </w:numPr>
      </w:pPr>
      <w:r>
        <w:t>K</w:t>
      </w:r>
      <w:r w:rsidR="00CB6202" w:rsidRPr="006448F9">
        <w:t>onsistentnost in vsebinsk</w:t>
      </w:r>
      <w:r>
        <w:t>a</w:t>
      </w:r>
      <w:r w:rsidR="00CB6202" w:rsidRPr="006448F9">
        <w:t xml:space="preserve"> povezanost posameznih predmetov, učnih načrtov ŠP </w:t>
      </w:r>
      <w:r>
        <w:t xml:space="preserve">kot </w:t>
      </w:r>
      <w:r w:rsidR="00CB6202" w:rsidRPr="006448F9">
        <w:t>celot</w:t>
      </w:r>
      <w:r>
        <w:t>e je načeloma dosežena.</w:t>
      </w:r>
    </w:p>
    <w:p w14:paraId="054338D5" w14:textId="715064B6" w:rsidR="00CB6202" w:rsidRPr="006448F9" w:rsidRDefault="00CB6202" w:rsidP="004909C7">
      <w:pPr>
        <w:pStyle w:val="Odstavekseznama"/>
        <w:numPr>
          <w:ilvl w:val="0"/>
          <w:numId w:val="34"/>
        </w:numPr>
      </w:pPr>
      <w:r w:rsidRPr="006448F9">
        <w:t xml:space="preserve">Predmeti, predstavljeni v učnih načrtih predmetnika, se </w:t>
      </w:r>
      <w:r w:rsidR="005873F7">
        <w:t xml:space="preserve">načeloma </w:t>
      </w:r>
      <w:r w:rsidRPr="006448F9">
        <w:t>skladajo z imenom ŠP</w:t>
      </w:r>
    </w:p>
    <w:p w14:paraId="54B5E40A" w14:textId="4191422F" w:rsidR="00CB6202" w:rsidRPr="006448F9" w:rsidRDefault="00CB6202" w:rsidP="004909C7">
      <w:pPr>
        <w:numPr>
          <w:ilvl w:val="0"/>
          <w:numId w:val="34"/>
        </w:numPr>
        <w:spacing w:line="276" w:lineRule="auto"/>
      </w:pPr>
      <w:r w:rsidRPr="006448F9">
        <w:t xml:space="preserve">Interdisciplinarni značaj </w:t>
      </w:r>
      <w:r w:rsidR="003139C5">
        <w:t xml:space="preserve">ŠP </w:t>
      </w:r>
      <w:r w:rsidR="003A3227">
        <w:t xml:space="preserve">je dodatno </w:t>
      </w:r>
      <w:r w:rsidRPr="006448F9">
        <w:t xml:space="preserve">vključen </w:t>
      </w:r>
      <w:r w:rsidR="003A3227">
        <w:t xml:space="preserve">v </w:t>
      </w:r>
      <w:r w:rsidRPr="006448F9">
        <w:t xml:space="preserve">predmetnik </w:t>
      </w:r>
      <w:r w:rsidR="003139C5">
        <w:t>z možnostjo</w:t>
      </w:r>
      <w:r w:rsidRPr="006448F9">
        <w:t xml:space="preserve"> </w:t>
      </w:r>
      <w:r w:rsidR="003A3227">
        <w:t>izbire zunanjega izbirnega predmeta v</w:t>
      </w:r>
      <w:r w:rsidR="003139C5">
        <w:t xml:space="preserve"> okviru </w:t>
      </w:r>
      <w:r w:rsidR="003A3227">
        <w:t xml:space="preserve">individualnega raziskovalnega dela. </w:t>
      </w:r>
    </w:p>
    <w:p w14:paraId="285EA803" w14:textId="77777777" w:rsidR="004335B9" w:rsidRDefault="004335B9" w:rsidP="00CB6202"/>
    <w:p w14:paraId="6BD19C5F" w14:textId="60206972" w:rsidR="004335B9" w:rsidRDefault="004335B9" w:rsidP="004335B9">
      <w:pPr>
        <w:rPr>
          <w:b/>
        </w:rPr>
      </w:pPr>
      <w:r w:rsidRPr="006448F9">
        <w:rPr>
          <w:b/>
        </w:rPr>
        <w:t>Delno izpolnjuje standarde kakovosti</w:t>
      </w:r>
    </w:p>
    <w:p w14:paraId="567A2CE7" w14:textId="77777777" w:rsidR="004335B9" w:rsidRPr="006448F9" w:rsidRDefault="004335B9" w:rsidP="004335B9">
      <w:pPr>
        <w:rPr>
          <w:color w:val="0000FF"/>
        </w:rPr>
      </w:pPr>
    </w:p>
    <w:p w14:paraId="57B05A6D" w14:textId="2A8B4A38" w:rsidR="004335B9" w:rsidRDefault="004335B9" w:rsidP="00CB6202">
      <w:r>
        <w:tab/>
        <w:t>/</w:t>
      </w:r>
    </w:p>
    <w:p w14:paraId="45AD97A0" w14:textId="77777777" w:rsidR="004335B9" w:rsidRDefault="004335B9" w:rsidP="00CB6202"/>
    <w:p w14:paraId="335FDBB4" w14:textId="77777777" w:rsidR="00CB6202" w:rsidRDefault="00CB6202" w:rsidP="00CB6202">
      <w:pPr>
        <w:rPr>
          <w:b/>
        </w:rPr>
      </w:pPr>
      <w:r w:rsidRPr="006448F9">
        <w:rPr>
          <w:b/>
        </w:rPr>
        <w:t>Ne izpolnjuje standardov kakovosti</w:t>
      </w:r>
    </w:p>
    <w:p w14:paraId="7F7C4FA5" w14:textId="77777777" w:rsidR="004463BD" w:rsidRPr="006448F9" w:rsidRDefault="004463BD" w:rsidP="00CB6202">
      <w:pPr>
        <w:rPr>
          <w:b/>
        </w:rPr>
      </w:pPr>
    </w:p>
    <w:p w14:paraId="5F08632D" w14:textId="77777777" w:rsidR="006448F9" w:rsidRDefault="00CB6202" w:rsidP="00CB6202">
      <w:pPr>
        <w:ind w:left="720"/>
      </w:pPr>
      <w:r w:rsidRPr="006448F9">
        <w:t>/</w:t>
      </w:r>
    </w:p>
    <w:p w14:paraId="5FD1A776" w14:textId="77777777" w:rsidR="006448F9" w:rsidRDefault="006448F9" w:rsidP="00CB6202">
      <w:pPr>
        <w:ind w:left="720"/>
      </w:pPr>
    </w:p>
    <w:p w14:paraId="09124C36" w14:textId="77777777" w:rsidR="00CB6202" w:rsidRPr="006448F9" w:rsidRDefault="00CB6202" w:rsidP="00CB6202">
      <w:pPr>
        <w:ind w:left="720"/>
        <w:rPr>
          <w:b/>
        </w:rPr>
      </w:pPr>
      <w:r w:rsidRPr="006448F9">
        <w:rPr>
          <w:sz w:val="14"/>
          <w:szCs w:val="14"/>
        </w:rPr>
        <w:t xml:space="preserve">        </w:t>
      </w:r>
      <w:r w:rsidRPr="006448F9">
        <w:t xml:space="preserve"> </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30"/>
      </w:tblGrid>
      <w:tr w:rsidR="00CB6202" w:rsidRPr="006448F9" w14:paraId="5E48093C" w14:textId="77777777" w:rsidTr="006448F9">
        <w:trPr>
          <w:trHeight w:val="750"/>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26E23" w14:textId="77777777" w:rsidR="00CB6202" w:rsidRPr="006448F9" w:rsidRDefault="00CB6202" w:rsidP="006448F9">
            <w:pPr>
              <w:rPr>
                <w:b/>
              </w:rPr>
            </w:pPr>
            <w:r w:rsidRPr="006448F9">
              <w:rPr>
                <w:b/>
              </w:rPr>
              <w:t>2. standard: Študijski program se po imenu, namenu in vsebini primerno umešča v predvideno področje in disciplino.</w:t>
            </w:r>
          </w:p>
        </w:tc>
      </w:tr>
    </w:tbl>
    <w:p w14:paraId="0C971872" w14:textId="77777777" w:rsidR="006448F9" w:rsidRDefault="006448F9" w:rsidP="00CB6202">
      <w:pPr>
        <w:rPr>
          <w:b/>
        </w:rPr>
      </w:pPr>
    </w:p>
    <w:p w14:paraId="1B917222" w14:textId="77777777" w:rsidR="00CB6202" w:rsidRDefault="00CB6202" w:rsidP="00CB6202">
      <w:pPr>
        <w:rPr>
          <w:b/>
        </w:rPr>
      </w:pPr>
      <w:r w:rsidRPr="006448F9">
        <w:rPr>
          <w:b/>
        </w:rPr>
        <w:t>Presojajo se povezanost vsebin študijskega programa, njihovo razmerje do uporabnih oziroma temeljnih znanj s področja in discipline ter idejni izbor vsebin, jasno opredeljenih in smiselno povezanih z aktualnim stanjem in razvojnimi trendi v znanosti, stroki oziroma umetnosti.</w:t>
      </w:r>
    </w:p>
    <w:p w14:paraId="35D435FA" w14:textId="77777777" w:rsidR="006448F9" w:rsidRPr="006448F9" w:rsidRDefault="006448F9" w:rsidP="00CB6202">
      <w:pPr>
        <w:rPr>
          <w:b/>
        </w:rPr>
      </w:pPr>
    </w:p>
    <w:p w14:paraId="2927976E" w14:textId="21AAA112" w:rsidR="00CB6202" w:rsidRDefault="003139C5" w:rsidP="00CB6202">
      <w:r>
        <w:t xml:space="preserve">Skupina je presodila, da se </w:t>
      </w:r>
      <w:r w:rsidR="00CB6202" w:rsidRPr="006448F9">
        <w:t>ŠP Obnovljivi materiali za zdrava grajena okolja</w:t>
      </w:r>
      <w:r>
        <w:t>, predstavljen v prvotni vlogi,</w:t>
      </w:r>
      <w:r w:rsidR="00644D97">
        <w:t xml:space="preserve"> </w:t>
      </w:r>
      <w:r w:rsidR="00CB6202" w:rsidRPr="006448F9">
        <w:t xml:space="preserve">po imenu, namenu in vsebini </w:t>
      </w:r>
      <w:r w:rsidR="00644D97">
        <w:t xml:space="preserve">zgolj </w:t>
      </w:r>
      <w:r w:rsidR="00CB6202" w:rsidRPr="006448F9">
        <w:t>delno ustrezno umešča v predvideno področje in disciplino. Tematik</w:t>
      </w:r>
      <w:r>
        <w:t>o</w:t>
      </w:r>
      <w:r w:rsidR="00CB6202" w:rsidRPr="006448F9">
        <w:t xml:space="preserve"> ŠP je sicer </w:t>
      </w:r>
      <w:r>
        <w:t xml:space="preserve">ocenila kot </w:t>
      </w:r>
      <w:r w:rsidR="00CB6202" w:rsidRPr="006448F9">
        <w:t>aktualn</w:t>
      </w:r>
      <w:r>
        <w:t>o</w:t>
      </w:r>
      <w:r w:rsidR="00CB6202" w:rsidRPr="006448F9">
        <w:t xml:space="preserve"> </w:t>
      </w:r>
      <w:r>
        <w:t xml:space="preserve">glede na </w:t>
      </w:r>
      <w:r w:rsidR="00CB6202" w:rsidRPr="006448F9">
        <w:t>trenutn</w:t>
      </w:r>
      <w:r>
        <w:t>e</w:t>
      </w:r>
      <w:r w:rsidR="00CB6202" w:rsidRPr="006448F9">
        <w:t xml:space="preserve"> potreb</w:t>
      </w:r>
      <w:r>
        <w:t>e</w:t>
      </w:r>
      <w:r w:rsidR="00CB6202" w:rsidRPr="006448F9">
        <w:t xml:space="preserve"> </w:t>
      </w:r>
      <w:r>
        <w:t xml:space="preserve">v </w:t>
      </w:r>
      <w:r w:rsidR="00CB6202" w:rsidRPr="006448F9">
        <w:t>družb</w:t>
      </w:r>
      <w:r>
        <w:t>i</w:t>
      </w:r>
      <w:r w:rsidR="00CB6202" w:rsidRPr="006448F9">
        <w:t xml:space="preserve"> v Sloveniji, Evropi in globalno. </w:t>
      </w:r>
      <w:r w:rsidR="00644D97">
        <w:t>D</w:t>
      </w:r>
      <w:r w:rsidR="00CB6202" w:rsidRPr="006448F9">
        <w:t>oktorski program je motiviran zaradi naraščajoče potrebe po večjem številu visoko kvalificiranih strokovnjakov</w:t>
      </w:r>
      <w:r>
        <w:t xml:space="preserve"> z ustreznimi</w:t>
      </w:r>
      <w:r w:rsidR="00CB6202" w:rsidRPr="006448F9">
        <w:t xml:space="preserve"> znanj</w:t>
      </w:r>
      <w:r>
        <w:t>i</w:t>
      </w:r>
      <w:r w:rsidR="00CB6202" w:rsidRPr="006448F9">
        <w:t xml:space="preserve"> s področ</w:t>
      </w:r>
      <w:r>
        <w:t>ij</w:t>
      </w:r>
      <w:r w:rsidR="00CB6202" w:rsidRPr="006448F9">
        <w:t xml:space="preserve"> lesarstva</w:t>
      </w:r>
      <w:r w:rsidR="00644D97">
        <w:t>,</w:t>
      </w:r>
      <w:r w:rsidR="00CB6202" w:rsidRPr="006448F9">
        <w:t xml:space="preserve"> gradbeništva </w:t>
      </w:r>
      <w:r w:rsidR="00644D97">
        <w:t xml:space="preserve">in </w:t>
      </w:r>
      <w:r w:rsidR="00CB6202" w:rsidRPr="006448F9">
        <w:t>zdravja</w:t>
      </w:r>
      <w:r w:rsidR="00644D97">
        <w:t>, p</w:t>
      </w:r>
      <w:r w:rsidR="00CB6202" w:rsidRPr="006448F9">
        <w:t>otrebe po visoko izobraženih kadrih izhajajo tudi iz nacionalnih in Evropskih usmeritev ter prioritet</w:t>
      </w:r>
      <w:r w:rsidR="00644D97">
        <w:t>.</w:t>
      </w:r>
      <w:r w:rsidR="00CB6202" w:rsidRPr="006448F9">
        <w:t xml:space="preserve"> </w:t>
      </w:r>
      <w:r w:rsidR="00644D97">
        <w:t>V</w:t>
      </w:r>
      <w:r w:rsidR="00CB6202" w:rsidRPr="006448F9">
        <w:t xml:space="preserve">endar </w:t>
      </w:r>
      <w:r w:rsidR="00644D97">
        <w:t xml:space="preserve">je skupina </w:t>
      </w:r>
      <w:r w:rsidR="00CB6202" w:rsidRPr="006448F9">
        <w:t>pogreša</w:t>
      </w:r>
      <w:r w:rsidR="00644D97">
        <w:t>la</w:t>
      </w:r>
      <w:r w:rsidR="00CB6202" w:rsidRPr="006448F9">
        <w:t xml:space="preserve"> celovitost tematike in raziskovalnih področij, ki izhajajo iz imena ŠP. </w:t>
      </w:r>
      <w:r>
        <w:t>Podobno je</w:t>
      </w:r>
      <w:r w:rsidR="00644D97">
        <w:t xml:space="preserve"> </w:t>
      </w:r>
      <w:r w:rsidR="00CB6202" w:rsidRPr="006448F9">
        <w:t>tudi predstavitev ob obisku na sedežu vlagatelja</w:t>
      </w:r>
      <w:r>
        <w:t xml:space="preserve"> pokazala</w:t>
      </w:r>
      <w:r w:rsidR="00CB6202" w:rsidRPr="006448F9">
        <w:t xml:space="preserve">, da </w:t>
      </w:r>
      <w:r>
        <w:t xml:space="preserve">vsebine predmetnika niso ustrezno povezane z </w:t>
      </w:r>
      <w:r w:rsidR="00CB6202" w:rsidRPr="006448F9">
        <w:t>ime</w:t>
      </w:r>
      <w:r>
        <w:t>nom</w:t>
      </w:r>
      <w:r w:rsidR="00CB6202" w:rsidRPr="006448F9">
        <w:t xml:space="preserve"> ŠP.</w:t>
      </w:r>
    </w:p>
    <w:p w14:paraId="6EE9281B" w14:textId="77777777" w:rsidR="006448F9" w:rsidRPr="006448F9" w:rsidRDefault="006448F9" w:rsidP="00CB6202"/>
    <w:p w14:paraId="01B48927" w14:textId="40821B16" w:rsidR="00CB6202" w:rsidRDefault="00CB6202" w:rsidP="00CB6202">
      <w:r w:rsidRPr="006448F9">
        <w:t xml:space="preserve">ŠP je glede na </w:t>
      </w:r>
      <w:r w:rsidR="00581185">
        <w:t xml:space="preserve">prvotno </w:t>
      </w:r>
      <w:r w:rsidRPr="006448F9">
        <w:t xml:space="preserve">vlogo pretežno namenjen oziroma osredotočen </w:t>
      </w:r>
      <w:r w:rsidR="00581185">
        <w:t>na les</w:t>
      </w:r>
      <w:r w:rsidR="00581185" w:rsidRPr="006448F9">
        <w:t xml:space="preserve"> </w:t>
      </w:r>
      <w:r w:rsidR="00581185">
        <w:t xml:space="preserve">ter </w:t>
      </w:r>
      <w:r w:rsidR="00644D97">
        <w:t xml:space="preserve">kot takšen </w:t>
      </w:r>
      <w:r w:rsidRPr="006448F9">
        <w:t xml:space="preserve">ne zajema ustrezno drugih obnovljivih materialov. Ob obisku na sedežu vlagatelja je bila izkazana namera za </w:t>
      </w:r>
      <w:r w:rsidR="00644D97">
        <w:t xml:space="preserve">njihovo </w:t>
      </w:r>
      <w:r w:rsidRPr="006448F9">
        <w:t>vključitev, npr. stranski</w:t>
      </w:r>
      <w:r w:rsidR="00581185">
        <w:t>h</w:t>
      </w:r>
      <w:r w:rsidRPr="006448F9">
        <w:t xml:space="preserve"> proizvod</w:t>
      </w:r>
      <w:r w:rsidR="00581185">
        <w:t>ov</w:t>
      </w:r>
      <w:r w:rsidRPr="006448F9">
        <w:t xml:space="preserve"> </w:t>
      </w:r>
      <w:r w:rsidR="00581185">
        <w:t>v</w:t>
      </w:r>
      <w:r w:rsidRPr="006448F9">
        <w:t xml:space="preserve"> kmetijstv</w:t>
      </w:r>
      <w:r w:rsidR="00581185">
        <w:t>u</w:t>
      </w:r>
      <w:r w:rsidRPr="006448F9">
        <w:t xml:space="preserve">, ki pa pri ogledu laboratorijev niso bili izrecno prikazani. </w:t>
      </w:r>
      <w:r w:rsidR="00581185">
        <w:t xml:space="preserve">V dopolnitvah </w:t>
      </w:r>
      <w:r w:rsidR="00644D97">
        <w:t xml:space="preserve">vlagatelja z dne </w:t>
      </w:r>
      <w:r w:rsidR="00581185">
        <w:t>16.1.2020 so bili p</w:t>
      </w:r>
      <w:r w:rsidRPr="006448F9">
        <w:t>osredovani spremenjeni učni načrti</w:t>
      </w:r>
      <w:r w:rsidR="00581185">
        <w:t>, ki</w:t>
      </w:r>
      <w:r w:rsidR="00644D97">
        <w:t>,</w:t>
      </w:r>
      <w:r w:rsidRPr="006448F9">
        <w:t xml:space="preserve"> </w:t>
      </w:r>
      <w:r w:rsidR="00644D97">
        <w:t xml:space="preserve">sicer </w:t>
      </w:r>
      <w:r w:rsidRPr="006448F9">
        <w:t>v manjši meri</w:t>
      </w:r>
      <w:r w:rsidR="00644D97">
        <w:t>,</w:t>
      </w:r>
      <w:r w:rsidRPr="006448F9">
        <w:t xml:space="preserve"> vključujejo </w:t>
      </w:r>
      <w:r w:rsidR="00644D97">
        <w:t xml:space="preserve">tudi </w:t>
      </w:r>
      <w:r w:rsidRPr="006448F9">
        <w:t>druge obnovljive proizvode</w:t>
      </w:r>
      <w:r w:rsidR="00644D97">
        <w:t>, vendar</w:t>
      </w:r>
      <w:r w:rsidRPr="006448F9">
        <w:t xml:space="preserve"> je poudarek usmerjen v proizvodnjo, izdelke in njihovo uporabo in ne toliko na osnovne raziskave materialov, kot je </w:t>
      </w:r>
      <w:r w:rsidR="00581185">
        <w:t xml:space="preserve">bilo </w:t>
      </w:r>
      <w:r w:rsidRPr="006448F9">
        <w:t>pričakovati glede na ime ŠP.</w:t>
      </w:r>
    </w:p>
    <w:p w14:paraId="05FE3BAB" w14:textId="77777777" w:rsidR="006448F9" w:rsidRPr="006448F9" w:rsidRDefault="006448F9" w:rsidP="00CB6202"/>
    <w:p w14:paraId="0543BFD5" w14:textId="323AF957" w:rsidR="00CB6202" w:rsidRDefault="00CB6202" w:rsidP="00CB6202">
      <w:r w:rsidRPr="006448F9">
        <w:lastRenderedPageBreak/>
        <w:t>Vprašanja človekovega zdravja, čeprav poudarjena v vlogi</w:t>
      </w:r>
      <w:r w:rsidR="00581185">
        <w:t>, kakor tudi</w:t>
      </w:r>
      <w:r w:rsidRPr="006448F9">
        <w:t xml:space="preserve"> ob obisku, </w:t>
      </w:r>
      <w:r w:rsidR="00581185">
        <w:t xml:space="preserve">v prvotni vlogi </w:t>
      </w:r>
      <w:r w:rsidR="00644D97">
        <w:t xml:space="preserve">po mnenju skupine </w:t>
      </w:r>
      <w:r w:rsidRPr="006448F9">
        <w:t xml:space="preserve">niso </w:t>
      </w:r>
      <w:r w:rsidR="00644D97">
        <w:t xml:space="preserve">bila </w:t>
      </w:r>
      <w:r w:rsidRPr="006448F9">
        <w:t xml:space="preserve">zadovoljivo vključena in predstavljena. Teme, povezane z zdravjem, so omejene na življenje in delo v stavbah. Številne pomembne faze, kot so pridobivanje in predelava surovin, proizvodnja, vgradnja, recikliranje, itd., </w:t>
      </w:r>
      <w:r w:rsidR="00581185" w:rsidRPr="006448F9">
        <w:t xml:space="preserve">z vidika vpliva na zdravje </w:t>
      </w:r>
      <w:r w:rsidRPr="006448F9">
        <w:t xml:space="preserve">niso </w:t>
      </w:r>
      <w:r w:rsidR="00581185">
        <w:t xml:space="preserve">vključene, kar velja tudi za </w:t>
      </w:r>
      <w:r w:rsidRPr="006448F9">
        <w:t>vsebin</w:t>
      </w:r>
      <w:r w:rsidR="00581185">
        <w:t>e</w:t>
      </w:r>
      <w:r w:rsidRPr="006448F9">
        <w:t xml:space="preserve"> s področja okoljske toksikologije, ki v skladu z razvojem različnih materialov predstavlja</w:t>
      </w:r>
      <w:r w:rsidR="00581185">
        <w:t>jo</w:t>
      </w:r>
      <w:r w:rsidRPr="006448F9">
        <w:t xml:space="preserve"> pomemben vsebinski gradnik.   </w:t>
      </w:r>
    </w:p>
    <w:p w14:paraId="1322F509" w14:textId="77777777" w:rsidR="006448F9" w:rsidRPr="006448F9" w:rsidRDefault="006448F9" w:rsidP="00CB6202"/>
    <w:p w14:paraId="3F1F1A5D" w14:textId="3837571E" w:rsidR="00CB6202" w:rsidRDefault="00CB6202" w:rsidP="00CB6202">
      <w:r w:rsidRPr="006448F9">
        <w:t xml:space="preserve">Grajeno okolje je zelo širok pomen, ki v </w:t>
      </w:r>
      <w:r w:rsidR="00581185">
        <w:t xml:space="preserve">prvotni </w:t>
      </w:r>
      <w:r w:rsidRPr="006448F9">
        <w:t xml:space="preserve">vlogi ni jasno opredeljen. Na podlagi učnih načrtov in </w:t>
      </w:r>
      <w:r w:rsidR="00644D97">
        <w:t xml:space="preserve">navedenih </w:t>
      </w:r>
      <w:r w:rsidRPr="006448F9">
        <w:t xml:space="preserve">referenc predvidenih učiteljev / mentorjev </w:t>
      </w:r>
      <w:r w:rsidR="00CE17C5">
        <w:t>j</w:t>
      </w:r>
      <w:r w:rsidRPr="006448F9">
        <w:t xml:space="preserve">e ŠP pretežno </w:t>
      </w:r>
      <w:r w:rsidR="00CE17C5">
        <w:t>posvečen</w:t>
      </w:r>
      <w:r w:rsidR="00581185">
        <w:t xml:space="preserve"> </w:t>
      </w:r>
      <w:r w:rsidRPr="006448F9">
        <w:t>večnadstropn</w:t>
      </w:r>
      <w:r w:rsidR="00581185">
        <w:t>im</w:t>
      </w:r>
      <w:r w:rsidRPr="006448F9">
        <w:t xml:space="preserve"> lesen</w:t>
      </w:r>
      <w:r w:rsidR="00581185">
        <w:t>im</w:t>
      </w:r>
      <w:r w:rsidRPr="006448F9">
        <w:t xml:space="preserve"> zgradb</w:t>
      </w:r>
      <w:r w:rsidR="00581185">
        <w:t>am</w:t>
      </w:r>
      <w:r w:rsidRPr="006448F9">
        <w:t>, k</w:t>
      </w:r>
      <w:r w:rsidR="00581185">
        <w:t>i</w:t>
      </w:r>
      <w:r w:rsidRPr="006448F9">
        <w:t xml:space="preserve"> predstavlja</w:t>
      </w:r>
      <w:r w:rsidR="00581185">
        <w:t>lo</w:t>
      </w:r>
      <w:r w:rsidRPr="006448F9">
        <w:t xml:space="preserve"> </w:t>
      </w:r>
      <w:r w:rsidR="00581185">
        <w:t>zgolj</w:t>
      </w:r>
      <w:r w:rsidRPr="006448F9">
        <w:t xml:space="preserve"> majhen del grajenega okolja. Teme, povezane s proizvodnjo, </w:t>
      </w:r>
      <w:r w:rsidR="00CE17C5">
        <w:t xml:space="preserve">prav tako </w:t>
      </w:r>
      <w:r w:rsidRPr="006448F9">
        <w:t>ne odražajo imena ŠP, čeprav glede na vsebine učnih načrtov predstavljajo pomemben del programa.</w:t>
      </w:r>
    </w:p>
    <w:p w14:paraId="2743284B" w14:textId="77777777" w:rsidR="006448F9" w:rsidRDefault="006448F9" w:rsidP="00CB6202"/>
    <w:p w14:paraId="566D9C29" w14:textId="2073C22B" w:rsidR="0057541F" w:rsidRDefault="0057541F" w:rsidP="00206D46">
      <w:r w:rsidRPr="0057541F">
        <w:t xml:space="preserve">Vlagatelj je </w:t>
      </w:r>
      <w:r w:rsidR="00206D46">
        <w:t>v</w:t>
      </w:r>
      <w:r w:rsidRPr="0057541F">
        <w:t xml:space="preserve"> </w:t>
      </w:r>
      <w:r w:rsidR="00581185">
        <w:t xml:space="preserve">dopolnjeni </w:t>
      </w:r>
      <w:r w:rsidRPr="0057541F">
        <w:t xml:space="preserve">vlogi z dne 5.2.2020 upošteval pripombe skupine </w:t>
      </w:r>
      <w:r>
        <w:t>in je posodobil p</w:t>
      </w:r>
      <w:r w:rsidRPr="0057541F">
        <w:t>redmetnik študijskega programa</w:t>
      </w:r>
      <w:r w:rsidR="00CE17C5">
        <w:t>.</w:t>
      </w:r>
      <w:r>
        <w:t xml:space="preserve"> </w:t>
      </w:r>
      <w:r w:rsidR="00CE17C5">
        <w:t>M</w:t>
      </w:r>
      <w:r w:rsidRPr="0057541F">
        <w:t xml:space="preserve">ed obvezne predmete </w:t>
      </w:r>
      <w:r w:rsidR="00581185">
        <w:t xml:space="preserve">je </w:t>
      </w:r>
      <w:r w:rsidRPr="0057541F">
        <w:t>uvrstil predmet Obnovljivi materiali za zdrava grajena okolja</w:t>
      </w:r>
      <w:r w:rsidR="00CE17C5">
        <w:t>,</w:t>
      </w:r>
      <w:r>
        <w:t xml:space="preserve"> n</w:t>
      </w:r>
      <w:r w:rsidRPr="0057541F">
        <w:t>atančneje opredel</w:t>
      </w:r>
      <w:r>
        <w:t>il</w:t>
      </w:r>
      <w:r w:rsidRPr="0057541F">
        <w:t xml:space="preserve"> vsebine izbirnega predmeta </w:t>
      </w:r>
      <w:r>
        <w:t>Izbrana poglavja iz lesarstva</w:t>
      </w:r>
      <w:r w:rsidR="00CE17C5">
        <w:t>,</w:t>
      </w:r>
      <w:r>
        <w:t xml:space="preserve"> spremenil oziroma </w:t>
      </w:r>
      <w:r w:rsidRPr="0057541F">
        <w:t xml:space="preserve">dopolnil imena in vsebine treh izbirnih predmetov, kar se </w:t>
      </w:r>
      <w:r w:rsidR="00CE17C5">
        <w:t xml:space="preserve">sedaj </w:t>
      </w:r>
      <w:r w:rsidRPr="0057541F">
        <w:t>ustrezneje navezuje na ime</w:t>
      </w:r>
      <w:r>
        <w:t xml:space="preserve"> ŠP</w:t>
      </w:r>
      <w:r w:rsidR="00CE17C5">
        <w:t>,</w:t>
      </w:r>
      <w:r w:rsidR="00206D46">
        <w:t xml:space="preserve"> ponudil oziroma omogočil </w:t>
      </w:r>
      <w:r w:rsidR="00206D46" w:rsidRPr="00206D46">
        <w:t>izbiro zunanjega izbirnega predmeta s področij arhit</w:t>
      </w:r>
      <w:r w:rsidR="00206D46">
        <w:t xml:space="preserve">ektura, prostorsko načrtovanje, </w:t>
      </w:r>
      <w:r w:rsidR="00206D46" w:rsidRPr="00206D46">
        <w:t>zdravo grajeno okolje</w:t>
      </w:r>
      <w:r w:rsidR="00206D46">
        <w:t xml:space="preserve"> ipd.</w:t>
      </w:r>
      <w:r w:rsidR="00206D46" w:rsidRPr="00206D46">
        <w:t xml:space="preserve"> v okviru samostojnega raziskovalnega dela v 2. letniku</w:t>
      </w:r>
      <w:r w:rsidR="00CE17C5">
        <w:t>.</w:t>
      </w:r>
      <w:r w:rsidR="00206D46">
        <w:t xml:space="preserve"> </w:t>
      </w:r>
      <w:r w:rsidR="00CE17C5">
        <w:t>S</w:t>
      </w:r>
      <w:r w:rsidR="00206D46">
        <w:t xml:space="preserve"> temi </w:t>
      </w:r>
      <w:r w:rsidRPr="0057541F">
        <w:t xml:space="preserve">spremembami </w:t>
      </w:r>
      <w:r w:rsidR="00CE17C5">
        <w:t xml:space="preserve">je </w:t>
      </w:r>
      <w:r w:rsidR="00206D46">
        <w:t>zagotovil, da se ŠP</w:t>
      </w:r>
      <w:r w:rsidR="00206D46" w:rsidRPr="00206D46">
        <w:t xml:space="preserve"> po imenu, namenu in vsebini ustrezno umešča v predvideno področje in disciplino.</w:t>
      </w:r>
    </w:p>
    <w:p w14:paraId="460CC5B5" w14:textId="77777777" w:rsidR="006448F9" w:rsidRPr="006448F9" w:rsidRDefault="006448F9" w:rsidP="00CB6202">
      <w:pPr>
        <w:rPr>
          <w:b/>
        </w:rPr>
      </w:pPr>
    </w:p>
    <w:p w14:paraId="73099169" w14:textId="77777777" w:rsidR="00CB6202" w:rsidRDefault="00CB6202" w:rsidP="00CB6202">
      <w:pPr>
        <w:pBdr>
          <w:top w:val="nil"/>
          <w:left w:val="nil"/>
          <w:bottom w:val="nil"/>
          <w:right w:val="nil"/>
          <w:between w:val="nil"/>
        </w:pBdr>
        <w:rPr>
          <w:b/>
        </w:rPr>
      </w:pPr>
      <w:r w:rsidRPr="006448F9">
        <w:rPr>
          <w:b/>
        </w:rPr>
        <w:t xml:space="preserve">Izpolnjuje standarde kakovosti </w:t>
      </w:r>
    </w:p>
    <w:p w14:paraId="444AC92A" w14:textId="77777777" w:rsidR="00CE17C5" w:rsidRPr="006448F9" w:rsidRDefault="00CE17C5" w:rsidP="004909C7">
      <w:pPr>
        <w:pStyle w:val="Brezrazmikov"/>
      </w:pPr>
    </w:p>
    <w:p w14:paraId="46143A58" w14:textId="13ECAA57" w:rsidR="00206D46" w:rsidRDefault="00206D46" w:rsidP="004909C7">
      <w:pPr>
        <w:pStyle w:val="Brezrazmikov"/>
        <w:numPr>
          <w:ilvl w:val="0"/>
          <w:numId w:val="34"/>
        </w:numPr>
      </w:pPr>
      <w:r>
        <w:t xml:space="preserve">ŠP je </w:t>
      </w:r>
      <w:r w:rsidR="00644D97">
        <w:t xml:space="preserve">ustrezno </w:t>
      </w:r>
      <w:r>
        <w:t>umeščen v predvideno širše področje</w:t>
      </w:r>
      <w:r w:rsidR="00FA3BE5" w:rsidRPr="00FA3BE5">
        <w:t xml:space="preserve"> in disciplino</w:t>
      </w:r>
      <w:r w:rsidR="00FA3BE5">
        <w:t>.</w:t>
      </w:r>
    </w:p>
    <w:p w14:paraId="26301D84" w14:textId="77777777" w:rsidR="00CE17C5" w:rsidRDefault="00CE17C5" w:rsidP="004909C7">
      <w:pPr>
        <w:pStyle w:val="Brezrazmikov"/>
        <w:ind w:left="720"/>
      </w:pPr>
    </w:p>
    <w:p w14:paraId="110F12E5" w14:textId="3156DFCF" w:rsidR="00FA3BE5" w:rsidRPr="00FA3BE5" w:rsidRDefault="00FA3BE5" w:rsidP="004909C7">
      <w:pPr>
        <w:pStyle w:val="Brezrazmikov"/>
        <w:numPr>
          <w:ilvl w:val="0"/>
          <w:numId w:val="34"/>
        </w:numPr>
      </w:pPr>
      <w:r>
        <w:t>V</w:t>
      </w:r>
      <w:r w:rsidRPr="00FA3BE5">
        <w:t>sebin</w:t>
      </w:r>
      <w:r>
        <w:t>e ŠP</w:t>
      </w:r>
      <w:r w:rsidRPr="00FA3BE5">
        <w:t xml:space="preserve"> </w:t>
      </w:r>
      <w:r>
        <w:t xml:space="preserve">so </w:t>
      </w:r>
      <w:r w:rsidRPr="00FA3BE5">
        <w:t>jasno opredelje</w:t>
      </w:r>
      <w:r>
        <w:t>ne</w:t>
      </w:r>
      <w:r w:rsidRPr="00FA3BE5">
        <w:t xml:space="preserve"> in smiselno povezan</w:t>
      </w:r>
      <w:r>
        <w:t>e</w:t>
      </w:r>
      <w:r w:rsidRPr="00FA3BE5">
        <w:t xml:space="preserve"> z aktualnim stanjem in razvojnimi trendi v znanosti</w:t>
      </w:r>
      <w:r>
        <w:t xml:space="preserve"> in</w:t>
      </w:r>
      <w:r w:rsidRPr="00FA3BE5">
        <w:t xml:space="preserve"> stroki.</w:t>
      </w:r>
    </w:p>
    <w:p w14:paraId="69EEFC69" w14:textId="77777777" w:rsidR="006448F9" w:rsidRPr="006448F9" w:rsidRDefault="006448F9" w:rsidP="00CB6202">
      <w:pPr>
        <w:ind w:left="720"/>
      </w:pPr>
    </w:p>
    <w:p w14:paraId="10563684" w14:textId="77777777" w:rsidR="00CB6202" w:rsidRPr="006448F9" w:rsidRDefault="00CB6202" w:rsidP="00CB6202">
      <w:pPr>
        <w:rPr>
          <w:b/>
        </w:rPr>
      </w:pPr>
      <w:r w:rsidRPr="006448F9">
        <w:rPr>
          <w:b/>
        </w:rPr>
        <w:t>Delno izpolnjuje standard</w:t>
      </w:r>
    </w:p>
    <w:p w14:paraId="4B147D24" w14:textId="77777777" w:rsidR="00CE17C5" w:rsidRDefault="00CE17C5" w:rsidP="00CB6202">
      <w:pPr>
        <w:pBdr>
          <w:top w:val="nil"/>
          <w:left w:val="nil"/>
          <w:bottom w:val="nil"/>
          <w:right w:val="nil"/>
          <w:between w:val="nil"/>
        </w:pBdr>
      </w:pPr>
    </w:p>
    <w:p w14:paraId="24BFDC3D" w14:textId="77777777" w:rsidR="00CE17C5" w:rsidRDefault="00CE17C5" w:rsidP="00CB6202">
      <w:pPr>
        <w:pBdr>
          <w:top w:val="nil"/>
          <w:left w:val="nil"/>
          <w:bottom w:val="nil"/>
          <w:right w:val="nil"/>
          <w:between w:val="nil"/>
        </w:pBdr>
      </w:pPr>
      <w:r>
        <w:tab/>
        <w:t>/</w:t>
      </w:r>
    </w:p>
    <w:p w14:paraId="73FAC42C" w14:textId="77777777" w:rsidR="00FA3BE5" w:rsidRDefault="00FA3BE5" w:rsidP="00CB6202">
      <w:pPr>
        <w:pBdr>
          <w:top w:val="nil"/>
          <w:left w:val="nil"/>
          <w:bottom w:val="nil"/>
          <w:right w:val="nil"/>
          <w:between w:val="nil"/>
        </w:pBdr>
        <w:rPr>
          <w:b/>
          <w:shd w:val="clear" w:color="auto" w:fill="F2F2F2"/>
        </w:rPr>
      </w:pPr>
    </w:p>
    <w:p w14:paraId="7644D001" w14:textId="77777777" w:rsidR="00CB6202" w:rsidRDefault="00CB6202" w:rsidP="00CB6202">
      <w:pPr>
        <w:pBdr>
          <w:top w:val="nil"/>
          <w:left w:val="nil"/>
          <w:bottom w:val="nil"/>
          <w:right w:val="nil"/>
          <w:between w:val="nil"/>
        </w:pBdr>
        <w:rPr>
          <w:b/>
          <w:shd w:val="clear" w:color="auto" w:fill="F2F2F2"/>
        </w:rPr>
      </w:pPr>
      <w:r w:rsidRPr="006448F9">
        <w:rPr>
          <w:b/>
          <w:shd w:val="clear" w:color="auto" w:fill="F2F2F2"/>
        </w:rPr>
        <w:t>Ne izpolnjuje standardov kakovosti</w:t>
      </w:r>
    </w:p>
    <w:p w14:paraId="48ECB8AA" w14:textId="77777777" w:rsidR="006B6952" w:rsidRPr="006448F9" w:rsidRDefault="006B6952" w:rsidP="00CB6202">
      <w:pPr>
        <w:pBdr>
          <w:top w:val="nil"/>
          <w:left w:val="nil"/>
          <w:bottom w:val="nil"/>
          <w:right w:val="nil"/>
          <w:between w:val="nil"/>
        </w:pBdr>
        <w:rPr>
          <w:b/>
          <w:shd w:val="clear" w:color="auto" w:fill="F2F2F2"/>
        </w:rPr>
      </w:pPr>
    </w:p>
    <w:p w14:paraId="3C7526CD" w14:textId="77777777" w:rsidR="00CB6202" w:rsidRDefault="00CB6202" w:rsidP="00CB6202">
      <w:r w:rsidRPr="006448F9">
        <w:t xml:space="preserve">           /</w:t>
      </w:r>
    </w:p>
    <w:p w14:paraId="755E6687" w14:textId="77777777" w:rsidR="006B6952" w:rsidRDefault="006B6952" w:rsidP="00CB6202"/>
    <w:p w14:paraId="41904400" w14:textId="77777777" w:rsidR="006448F9" w:rsidRPr="006448F9" w:rsidRDefault="006448F9" w:rsidP="00CB6202"/>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CB6202" w:rsidRPr="006448F9" w14:paraId="0FF47DDE" w14:textId="77777777" w:rsidTr="006448F9">
        <w:trPr>
          <w:trHeight w:val="755"/>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D90AF" w14:textId="77777777" w:rsidR="00CB6202" w:rsidRPr="006448F9" w:rsidRDefault="00CB6202" w:rsidP="006448F9">
            <w:pPr>
              <w:rPr>
                <w:b/>
              </w:rPr>
            </w:pPr>
            <w:r w:rsidRPr="006448F9">
              <w:rPr>
                <w:b/>
              </w:rPr>
              <w:t>3. standard: Študijski program je povezan z okoljem, v katerem visokošolski zavod deluje.</w:t>
            </w:r>
          </w:p>
        </w:tc>
      </w:tr>
    </w:tbl>
    <w:p w14:paraId="318D5D87" w14:textId="77777777" w:rsidR="00CB6202" w:rsidRPr="006448F9" w:rsidRDefault="00CB6202" w:rsidP="00CB6202">
      <w:pPr>
        <w:ind w:left="1080" w:hanging="360"/>
        <w:rPr>
          <w:b/>
        </w:rPr>
      </w:pPr>
    </w:p>
    <w:p w14:paraId="1749E082" w14:textId="3B3A5363" w:rsidR="00CB6202" w:rsidRPr="006448F9" w:rsidRDefault="00CB6202" w:rsidP="00CB6202">
      <w:pPr>
        <w:ind w:left="1080" w:hanging="360"/>
        <w:rPr>
          <w:b/>
        </w:rPr>
      </w:pPr>
      <w:r w:rsidRPr="006448F9">
        <w:rPr>
          <w:b/>
        </w:rPr>
        <w:t xml:space="preserve">a) analize oziroma raziskave potreb zaposlovalnega okolja, trga dela in </w:t>
      </w:r>
      <w:r w:rsidR="006B6952">
        <w:rPr>
          <w:b/>
        </w:rPr>
        <w:t xml:space="preserve"> </w:t>
      </w:r>
      <w:r w:rsidR="00CE17C5">
        <w:rPr>
          <w:b/>
        </w:rPr>
        <w:t xml:space="preserve"> </w:t>
      </w:r>
      <w:r w:rsidRPr="006448F9">
        <w:rPr>
          <w:b/>
        </w:rPr>
        <w:t>zaposljivosti diplomantov ali potreb po znanju in ciljev družbe:</w:t>
      </w:r>
    </w:p>
    <w:p w14:paraId="08369440" w14:textId="479DD1B5" w:rsidR="00CB6202" w:rsidRPr="006448F9" w:rsidRDefault="00CB6202" w:rsidP="00CB6202">
      <w:pPr>
        <w:ind w:left="1080" w:hanging="360"/>
        <w:rPr>
          <w:b/>
        </w:rPr>
      </w:pPr>
      <w:r w:rsidRPr="006448F9">
        <w:rPr>
          <w:b/>
        </w:rPr>
        <w:t>b)  razmere za praktično izobraževanje študentov:</w:t>
      </w:r>
    </w:p>
    <w:p w14:paraId="30E2177E" w14:textId="77777777" w:rsidR="006B6952" w:rsidRDefault="006B6952" w:rsidP="00CB6202"/>
    <w:p w14:paraId="6CAC181C" w14:textId="77777777" w:rsidR="00CB6202" w:rsidRPr="006B6952" w:rsidRDefault="00CB6202" w:rsidP="00CB6202">
      <w:pPr>
        <w:rPr>
          <w:i/>
        </w:rPr>
      </w:pPr>
      <w:r w:rsidRPr="006B6952">
        <w:rPr>
          <w:i/>
        </w:rPr>
        <w:t>(Izpolnjevanje standarda ni obvezno za študijske programe tretje stopnje.)</w:t>
      </w:r>
    </w:p>
    <w:p w14:paraId="2125D41F" w14:textId="77777777" w:rsidR="006B6952" w:rsidRDefault="006B6952" w:rsidP="00CB6202">
      <w:pPr>
        <w:rPr>
          <w:b/>
        </w:rPr>
      </w:pPr>
    </w:p>
    <w:p w14:paraId="43477D1B" w14:textId="77777777" w:rsidR="00CB6202" w:rsidRPr="006448F9" w:rsidRDefault="00CB6202" w:rsidP="00CB6202">
      <w:pPr>
        <w:rPr>
          <w:b/>
        </w:rPr>
      </w:pPr>
      <w:r w:rsidRPr="006448F9">
        <w:rPr>
          <w:b/>
        </w:rPr>
        <w:t>Izpolnjuje standarde kakovosti</w:t>
      </w:r>
    </w:p>
    <w:p w14:paraId="28975877" w14:textId="77777777" w:rsidR="006B6952" w:rsidRDefault="006B6952" w:rsidP="00CB6202">
      <w:pPr>
        <w:rPr>
          <w:b/>
        </w:rPr>
      </w:pPr>
    </w:p>
    <w:p w14:paraId="51299709" w14:textId="77777777" w:rsidR="00CB6202" w:rsidRPr="006448F9" w:rsidRDefault="00CB6202" w:rsidP="00CB6202">
      <w:pPr>
        <w:rPr>
          <w:b/>
        </w:rPr>
      </w:pPr>
      <w:r w:rsidRPr="006448F9">
        <w:rPr>
          <w:b/>
        </w:rPr>
        <w:t>Delno izpolnjuje standarde kakovosti</w:t>
      </w:r>
    </w:p>
    <w:p w14:paraId="43940AE3" w14:textId="77777777" w:rsidR="006B6952" w:rsidRDefault="006B6952" w:rsidP="00CB6202">
      <w:pPr>
        <w:rPr>
          <w:b/>
        </w:rPr>
      </w:pPr>
    </w:p>
    <w:p w14:paraId="21727F68" w14:textId="77777777" w:rsidR="00CB6202" w:rsidRPr="006448F9" w:rsidRDefault="00CB6202" w:rsidP="00CB6202">
      <w:pPr>
        <w:rPr>
          <w:b/>
        </w:rPr>
      </w:pPr>
      <w:r w:rsidRPr="006448F9">
        <w:rPr>
          <w:b/>
        </w:rPr>
        <w:t>Ne izpolnjuje standardov kakovosti</w:t>
      </w:r>
    </w:p>
    <w:p w14:paraId="408E838F" w14:textId="77777777" w:rsidR="00CB6202" w:rsidRPr="006448F9" w:rsidRDefault="00CB6202" w:rsidP="00CB6202">
      <w:pPr>
        <w:rPr>
          <w:b/>
        </w:rPr>
      </w:pPr>
    </w:p>
    <w:p w14:paraId="3659E96E" w14:textId="77777777" w:rsidR="00CB6202" w:rsidRPr="006448F9" w:rsidRDefault="00CB6202" w:rsidP="00CB6202">
      <w:pPr>
        <w:rPr>
          <w:b/>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CB6202" w:rsidRPr="006448F9" w14:paraId="31A457F3" w14:textId="77777777" w:rsidTr="006448F9">
        <w:trPr>
          <w:trHeight w:val="57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CEAB1" w14:textId="77777777" w:rsidR="00CB6202" w:rsidRPr="006448F9" w:rsidRDefault="00CB6202" w:rsidP="006448F9">
            <w:pPr>
              <w:spacing w:line="360" w:lineRule="auto"/>
              <w:rPr>
                <w:b/>
              </w:rPr>
            </w:pPr>
            <w:r w:rsidRPr="006448F9">
              <w:rPr>
                <w:b/>
              </w:rPr>
              <w:t>ZASNOVA IZVAJANJA ŠTUDIJSKEGA PROGRAMA</w:t>
            </w:r>
          </w:p>
        </w:tc>
      </w:tr>
    </w:tbl>
    <w:p w14:paraId="08CEE258" w14:textId="77777777" w:rsidR="00CB6202" w:rsidRPr="006448F9" w:rsidRDefault="00CB6202" w:rsidP="00CB6202">
      <w:pPr>
        <w:rPr>
          <w:b/>
        </w:rPr>
      </w:pPr>
      <w:r w:rsidRPr="006448F9">
        <w:rPr>
          <w:b/>
        </w:rPr>
        <w:t xml:space="preserve"> </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30"/>
      </w:tblGrid>
      <w:tr w:rsidR="00CB6202" w:rsidRPr="006448F9" w14:paraId="0E30AABB" w14:textId="77777777" w:rsidTr="006B6952">
        <w:trPr>
          <w:trHeight w:val="1060"/>
        </w:trPr>
        <w:tc>
          <w:tcPr>
            <w:tcW w:w="90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DEE03" w14:textId="77777777" w:rsidR="00CB6202" w:rsidRPr="006448F9" w:rsidRDefault="00CB6202" w:rsidP="006448F9">
            <w:pPr>
              <w:rPr>
                <w:b/>
              </w:rPr>
            </w:pPr>
            <w:r w:rsidRPr="006448F9">
              <w:rPr>
                <w:b/>
              </w:rPr>
              <w:t>4. standard: Zasnova izvajanja študijskega programa ustreza njegovi vsebini, sestavi, vrsti, stopnji in namenu (ciljem), tako da so kakovostno prilagojene in zagotovljene študijske vsebine, izvedbene prakse in viri (kadrovski in materialni).</w:t>
            </w:r>
          </w:p>
        </w:tc>
      </w:tr>
    </w:tbl>
    <w:p w14:paraId="7C127FE7" w14:textId="77777777" w:rsidR="00CB6202" w:rsidRDefault="00CB6202" w:rsidP="00CB6202">
      <w:pPr>
        <w:rPr>
          <w:b/>
        </w:rPr>
      </w:pPr>
      <w:r w:rsidRPr="006448F9">
        <w:rPr>
          <w:b/>
        </w:rPr>
        <w:t xml:space="preserve"> </w:t>
      </w:r>
    </w:p>
    <w:p w14:paraId="6CC1B50E" w14:textId="77777777" w:rsidR="006B6952" w:rsidRPr="006448F9" w:rsidRDefault="006B6952" w:rsidP="00CB6202">
      <w:pPr>
        <w:rPr>
          <w:b/>
        </w:rPr>
      </w:pPr>
    </w:p>
    <w:p w14:paraId="5E4BC8E7" w14:textId="77777777" w:rsidR="00CB6202" w:rsidRPr="006B6952" w:rsidRDefault="00CB6202" w:rsidP="006B6952">
      <w:pPr>
        <w:pStyle w:val="Odstavekseznama"/>
        <w:numPr>
          <w:ilvl w:val="0"/>
          <w:numId w:val="36"/>
        </w:numPr>
        <w:rPr>
          <w:b/>
        </w:rPr>
      </w:pPr>
      <w:r w:rsidRPr="006B6952">
        <w:rPr>
          <w:b/>
        </w:rPr>
        <w:t>predvideni načini, oblike in potek poučevanja:</w:t>
      </w:r>
    </w:p>
    <w:p w14:paraId="1C6738A3" w14:textId="77777777" w:rsidR="006B6952" w:rsidRPr="006B6952" w:rsidRDefault="006B6952" w:rsidP="006B6952">
      <w:pPr>
        <w:pStyle w:val="Odstavekseznama"/>
        <w:ind w:left="430"/>
        <w:rPr>
          <w:b/>
        </w:rPr>
      </w:pPr>
    </w:p>
    <w:p w14:paraId="444E09E5" w14:textId="5F980FD5" w:rsidR="006B6952" w:rsidRDefault="00CB6202" w:rsidP="00CB6202">
      <w:pPr>
        <w:rPr>
          <w:b/>
        </w:rPr>
      </w:pPr>
      <w:r w:rsidRPr="006448F9">
        <w:t xml:space="preserve">Skupina </w:t>
      </w:r>
      <w:r w:rsidR="00CE17C5">
        <w:t xml:space="preserve">je </w:t>
      </w:r>
      <w:r w:rsidRPr="006448F9">
        <w:t>na osnovi učnih načrtov ŠP, razgovorov na lokaciji vlagatelja in posredovanih dopolnjenih učnih načrtov ugot</w:t>
      </w:r>
      <w:r w:rsidR="00DB3742">
        <w:t>o</w:t>
      </w:r>
      <w:r w:rsidRPr="006448F9">
        <w:t>v</w:t>
      </w:r>
      <w:r w:rsidR="00CE17C5">
        <w:t>ila</w:t>
      </w:r>
      <w:r w:rsidRPr="006448F9">
        <w:t>, da so predvideni načini, oblike in potek poučevanja ustrezni. Razmerje med deležem predavanj, vaj, seminarjev in drugih oblik izvajanja pouka je uravnoteženo glede na vsebino in ustreza zadanim ciljem.</w:t>
      </w:r>
      <w:r w:rsidRPr="006448F9">
        <w:rPr>
          <w:b/>
        </w:rPr>
        <w:t xml:space="preserve"> </w:t>
      </w:r>
    </w:p>
    <w:p w14:paraId="00DE6DB6" w14:textId="77777777" w:rsidR="006B6952" w:rsidRPr="006448F9" w:rsidRDefault="006B6952" w:rsidP="00CB6202">
      <w:pPr>
        <w:rPr>
          <w:b/>
        </w:rPr>
      </w:pPr>
    </w:p>
    <w:p w14:paraId="70239896" w14:textId="77777777" w:rsidR="00CB6202" w:rsidRPr="006448F9" w:rsidRDefault="00CB6202" w:rsidP="00CB6202">
      <w:pPr>
        <w:rPr>
          <w:b/>
        </w:rPr>
      </w:pPr>
      <w:r w:rsidRPr="006448F9">
        <w:rPr>
          <w:b/>
        </w:rPr>
        <w:t>b) ustreznost kadrov v skladu s 13. členom meril ter:</w:t>
      </w:r>
    </w:p>
    <w:p w14:paraId="20A1988C" w14:textId="77777777" w:rsidR="00CB6202" w:rsidRPr="006448F9" w:rsidRDefault="00CB6202" w:rsidP="00CB6202">
      <w:pPr>
        <w:ind w:left="1080" w:hanging="360"/>
        <w:rPr>
          <w:b/>
        </w:rPr>
      </w:pPr>
      <w:r w:rsidRPr="006448F9">
        <w:rPr>
          <w:b/>
        </w:rPr>
        <w:t>− področna primernost izvolitev v naziv visokošolskih učiteljev in sodelavcev;</w:t>
      </w:r>
    </w:p>
    <w:p w14:paraId="72660102" w14:textId="77777777" w:rsidR="00CB6202" w:rsidRPr="006448F9" w:rsidRDefault="00CB6202" w:rsidP="00CB6202">
      <w:pPr>
        <w:ind w:left="1080" w:hanging="360"/>
        <w:rPr>
          <w:b/>
        </w:rPr>
      </w:pPr>
      <w:r w:rsidRPr="006448F9">
        <w:rPr>
          <w:b/>
        </w:rPr>
        <w:t>− izpolnjevanje pogojev za mentorstvo doktorskim študentom in ustreznost mentorjev:</w:t>
      </w:r>
    </w:p>
    <w:p w14:paraId="4E4194E0" w14:textId="77777777" w:rsidR="006B6952" w:rsidRDefault="006B6952" w:rsidP="00CB6202"/>
    <w:p w14:paraId="44F925A0" w14:textId="64026F88" w:rsidR="00CB6202" w:rsidRDefault="00CB6202" w:rsidP="00CB6202">
      <w:r w:rsidRPr="006448F9">
        <w:t>Predvideni nosilci predmetov ustrezajo pogojem za nosilstvo v okviru predmetnika predlaganega ŠP. Večina nosilcev je s področja znanosti o lesu (7</w:t>
      </w:r>
      <w:r w:rsidR="00CE17C5">
        <w:t xml:space="preserve"> nosilcev)</w:t>
      </w:r>
      <w:r w:rsidRPr="006448F9">
        <w:t xml:space="preserve">, z drugih relevantnih področij pa </w:t>
      </w:r>
      <w:r w:rsidR="00CE17C5">
        <w:t xml:space="preserve">le </w:t>
      </w:r>
      <w:r w:rsidRPr="006448F9">
        <w:t xml:space="preserve">po eden ali dva. Glede na zastavljene cilje ŠP v predmetnik niso vključeni predmeti, katerih nosilci bi z ustrezno habilitacijo in referencami pokrivali tudi druga področja, vključena v vlogi z vidika 'zdrava grajena okolja', ko </w:t>
      </w:r>
      <w:r w:rsidR="00CE17C5">
        <w:t xml:space="preserve">so </w:t>
      </w:r>
      <w:r w:rsidRPr="006448F9">
        <w:t>npr. arhitektura, pa tudi urbanistično oz. prostorsko načrtovanje</w:t>
      </w:r>
      <w:r w:rsidRPr="004909C7">
        <w:t xml:space="preserve">. </w:t>
      </w:r>
      <w:r w:rsidR="00CE17C5" w:rsidRPr="004909C7">
        <w:t>Skupina je presodila, da</w:t>
      </w:r>
      <w:r w:rsidR="00CE17C5">
        <w:rPr>
          <w:b/>
        </w:rPr>
        <w:t xml:space="preserve"> </w:t>
      </w:r>
      <w:r w:rsidR="00CE17C5">
        <w:t>p</w:t>
      </w:r>
      <w:r w:rsidRPr="006448F9">
        <w:t xml:space="preserve">odročje 'zdrava grajena okolja' dodatno zahteva strokovnjake s specifičnih področij, npr. toksikologije in izpostavljenosti škodljivim snovem, saj področji psihologije in psihiatrije, ki ju pokrivata predvidena nosilca predmetov s področja zdravja, predstavljata le manjši delež razumevanja zdravih okolij. Na osnovi razgovorov s predstavniki vlagatelja ob obisku je </w:t>
      </w:r>
      <w:r w:rsidR="00CE17C5">
        <w:t xml:space="preserve">bilo </w:t>
      </w:r>
      <w:r w:rsidRPr="006448F9">
        <w:t>ugotovljeno, da imajo vsi predvideni nosilci določene izkušnje z mentoriranjem in pedagoškim delom ter tako izpolnjujejo pogoje za mentorstvo doktorskim študentom.</w:t>
      </w:r>
    </w:p>
    <w:p w14:paraId="25253335" w14:textId="77777777" w:rsidR="006B6952" w:rsidRDefault="006B6952" w:rsidP="00CB6202"/>
    <w:p w14:paraId="1F2A480E" w14:textId="4F9315AF" w:rsidR="00357705" w:rsidRDefault="00357705" w:rsidP="00CB6202">
      <w:r w:rsidRPr="00357705">
        <w:t xml:space="preserve">Vlagatelj je z namenom, da kadrovsko in vsebinsko pokrije nekatera specifična področja, </w:t>
      </w:r>
      <w:r w:rsidR="00CE17C5">
        <w:t xml:space="preserve">v dopolnjeni vlogi </w:t>
      </w:r>
      <w:r w:rsidRPr="00357705">
        <w:t>zagotovil dodatnega izvajalca</w:t>
      </w:r>
      <w:r w:rsidR="00E6213D">
        <w:t>, strokovnjaka pri izvedbi izbirnega predmeta Izbrana poglavja iz zdravja ljudi v grajenem okolju</w:t>
      </w:r>
      <w:r w:rsidR="00DB3742">
        <w:t xml:space="preserve"> </w:t>
      </w:r>
      <w:r w:rsidRPr="00357705">
        <w:t xml:space="preserve">s področja kineziologije in </w:t>
      </w:r>
      <w:r w:rsidRPr="00357705">
        <w:lastRenderedPageBreak/>
        <w:t xml:space="preserve">fizioterapije; </w:t>
      </w:r>
      <w:r w:rsidR="00CE17C5">
        <w:t xml:space="preserve">z </w:t>
      </w:r>
      <w:r w:rsidR="00E6213D">
        <w:t xml:space="preserve">dodatnima izvajalcema </w:t>
      </w:r>
      <w:r w:rsidRPr="00357705">
        <w:t>okrepil vsebin</w:t>
      </w:r>
      <w:r>
        <w:t xml:space="preserve">e </w:t>
      </w:r>
      <w:r w:rsidR="00E6213D">
        <w:t xml:space="preserve">izbirnega </w:t>
      </w:r>
      <w:r>
        <w:t xml:space="preserve">predmeta </w:t>
      </w:r>
      <w:r w:rsidRPr="00357705">
        <w:t xml:space="preserve">Grajeno okolje ter vloga inženirjev </w:t>
      </w:r>
      <w:r w:rsidR="00E6213D">
        <w:t xml:space="preserve">s </w:t>
      </w:r>
      <w:r w:rsidRPr="00357705">
        <w:t>področ</w:t>
      </w:r>
      <w:r w:rsidR="00E6213D">
        <w:t>ij</w:t>
      </w:r>
      <w:r w:rsidRPr="00357705">
        <w:t xml:space="preserve"> vrednotenja okoljskih vplivov in pametnih stavb; </w:t>
      </w:r>
      <w:r w:rsidR="00E6213D">
        <w:t xml:space="preserve">študentom </w:t>
      </w:r>
      <w:r w:rsidRPr="00357705">
        <w:t>zagotovil študentom možnost, da vključijo izbirne predmete drugih akreditiranih študijskih programov visokošolskih zavodov v Sloveniji ali tujini v okviru individualnega raziskovalnega dela v 2. letniku študija.</w:t>
      </w:r>
    </w:p>
    <w:p w14:paraId="341B05B9" w14:textId="77777777" w:rsidR="006B6952" w:rsidRPr="006448F9" w:rsidRDefault="006B6952" w:rsidP="00CB6202"/>
    <w:p w14:paraId="0BB74C5F" w14:textId="77777777" w:rsidR="00CB6202" w:rsidRPr="006B6952" w:rsidRDefault="00CB6202" w:rsidP="006B6952">
      <w:pPr>
        <w:pStyle w:val="Odstavekseznama"/>
        <w:numPr>
          <w:ilvl w:val="0"/>
          <w:numId w:val="36"/>
        </w:numPr>
        <w:rPr>
          <w:b/>
        </w:rPr>
      </w:pPr>
      <w:r w:rsidRPr="006B6952">
        <w:rPr>
          <w:b/>
        </w:rPr>
        <w:t>materialne razmere, povezane z izvajanjem študijskega programa, v skladu s 15. členom meril:</w:t>
      </w:r>
    </w:p>
    <w:p w14:paraId="11F99AE7" w14:textId="77777777" w:rsidR="006B6952" w:rsidRPr="006B6952" w:rsidRDefault="006B6952" w:rsidP="006B6952">
      <w:pPr>
        <w:rPr>
          <w:b/>
        </w:rPr>
      </w:pPr>
    </w:p>
    <w:p w14:paraId="2FB840D9" w14:textId="011D182F" w:rsidR="00CB6202" w:rsidRPr="006448F9" w:rsidRDefault="00CB6202" w:rsidP="00CB6202">
      <w:r w:rsidRPr="006448F9">
        <w:t xml:space="preserve">Materialne razmere, povezane z izvajanjem ŠP, so ustrezne z vidika primernih prostorov in opreme, komunikacijske in informacijske dostopnosti, knjižnice in finančnih virov. Vlagatelj razpolaga z vrhunsko raziskovalno opremo in usposobljenim kadrom za raziskave. Sklepamo, da so/bodo temeljna literatura in viri, navedeni v učnih načrtih predmetov, dostopni študentom v knjižnici ali na spletu. Pri nekaterih predmetih so to sicer pretežno znanstvenih člankov v (so)avtorstvu nosilca/nosilcev predmeta, za katere je težko presoditi, v kakšni meri pokrivajo celotno vsebino predmeta. </w:t>
      </w:r>
    </w:p>
    <w:p w14:paraId="4A9C8FC3" w14:textId="77777777" w:rsidR="006B6952" w:rsidRDefault="006B6952" w:rsidP="00CB6202">
      <w:pPr>
        <w:rPr>
          <w:b/>
        </w:rPr>
      </w:pPr>
    </w:p>
    <w:p w14:paraId="7343F7E4" w14:textId="77777777" w:rsidR="006B6952" w:rsidRDefault="006B6952" w:rsidP="00CB6202">
      <w:pPr>
        <w:rPr>
          <w:b/>
        </w:rPr>
      </w:pPr>
    </w:p>
    <w:p w14:paraId="1189CDAF" w14:textId="77777777" w:rsidR="00CB6202" w:rsidRPr="006448F9" w:rsidRDefault="00CB6202" w:rsidP="00CB6202">
      <w:pPr>
        <w:rPr>
          <w:b/>
        </w:rPr>
      </w:pPr>
      <w:r w:rsidRPr="006448F9">
        <w:rPr>
          <w:b/>
        </w:rPr>
        <w:t>Izpolnjuje standarde kakovosti</w:t>
      </w:r>
    </w:p>
    <w:p w14:paraId="6EA45CC2" w14:textId="77777777" w:rsidR="00CB6202" w:rsidRPr="006448F9" w:rsidRDefault="00CB6202" w:rsidP="00CB6202">
      <w:pPr>
        <w:numPr>
          <w:ilvl w:val="0"/>
          <w:numId w:val="31"/>
        </w:numPr>
        <w:spacing w:before="240" w:line="276" w:lineRule="auto"/>
        <w:jc w:val="left"/>
      </w:pPr>
      <w:r w:rsidRPr="006448F9">
        <w:t>Študijske vsebine, predvideni načini izvajanja in viri (kadrovski in materialni) so prilagojeni izvedbi ŠP.</w:t>
      </w:r>
    </w:p>
    <w:p w14:paraId="3287626F" w14:textId="77777777" w:rsidR="00CB6202" w:rsidRPr="006448F9" w:rsidRDefault="00CB6202" w:rsidP="00CB6202">
      <w:pPr>
        <w:numPr>
          <w:ilvl w:val="0"/>
          <w:numId w:val="31"/>
        </w:numPr>
        <w:spacing w:line="276" w:lineRule="auto"/>
        <w:rPr>
          <w:b/>
        </w:rPr>
      </w:pPr>
      <w:r w:rsidRPr="006448F9">
        <w:t xml:space="preserve">Predvideni nosilci predmetov ustrezajo pogojem za nosilstvo v okviru predmetnika predlaganega ŠP. </w:t>
      </w:r>
    </w:p>
    <w:p w14:paraId="0ED7FBCB" w14:textId="77777777" w:rsidR="00CB6202" w:rsidRPr="006448F9" w:rsidRDefault="00CB6202" w:rsidP="00CB6202">
      <w:pPr>
        <w:numPr>
          <w:ilvl w:val="0"/>
          <w:numId w:val="31"/>
        </w:numPr>
        <w:spacing w:line="276" w:lineRule="auto"/>
        <w:rPr>
          <w:b/>
        </w:rPr>
      </w:pPr>
      <w:r w:rsidRPr="006448F9">
        <w:t>Predvideni nosilci predmetov imajo že določene izkušnje z mentoriranjem in  pedagoškim delom ter tako izpolnjujejo pogoje za mentorstvo doktorskim študentom.</w:t>
      </w:r>
    </w:p>
    <w:p w14:paraId="0EE34875" w14:textId="77777777" w:rsidR="00CB6202" w:rsidRPr="006448F9" w:rsidRDefault="00CB6202" w:rsidP="00CB6202">
      <w:pPr>
        <w:numPr>
          <w:ilvl w:val="0"/>
          <w:numId w:val="31"/>
        </w:numPr>
        <w:spacing w:line="276" w:lineRule="auto"/>
        <w:rPr>
          <w:b/>
        </w:rPr>
      </w:pPr>
      <w:r w:rsidRPr="006448F9">
        <w:t xml:space="preserve">Materialne razmere, povezane z izvajanjem ŠP, so ustrezne z vidika primernih prostorov in opreme, komunikacijske in informacijske dostopnosti, knjižnice in finančnih virov. </w:t>
      </w:r>
    </w:p>
    <w:p w14:paraId="405F5C56" w14:textId="77777777" w:rsidR="00CB6202" w:rsidRPr="006448F9" w:rsidRDefault="00CB6202" w:rsidP="00CB6202">
      <w:pPr>
        <w:numPr>
          <w:ilvl w:val="0"/>
          <w:numId w:val="31"/>
        </w:numPr>
        <w:spacing w:after="240" w:line="276" w:lineRule="auto"/>
        <w:rPr>
          <w:b/>
        </w:rPr>
      </w:pPr>
      <w:r w:rsidRPr="006448F9">
        <w:t>Vlagatelj razpolaga z vrhunsko raziskovalno opremo v laboratorijih in usposobljenim kadrom za raziskave.</w:t>
      </w:r>
    </w:p>
    <w:p w14:paraId="2566330C" w14:textId="77777777" w:rsidR="00CB6202" w:rsidRDefault="00CB6202" w:rsidP="00CB6202">
      <w:pPr>
        <w:rPr>
          <w:b/>
        </w:rPr>
      </w:pPr>
      <w:r w:rsidRPr="006448F9">
        <w:rPr>
          <w:b/>
        </w:rPr>
        <w:t>Delno izpolnjuje standarde kakovosti</w:t>
      </w:r>
    </w:p>
    <w:p w14:paraId="5CC12B19" w14:textId="77777777" w:rsidR="006B6952" w:rsidRPr="006448F9" w:rsidRDefault="006B6952" w:rsidP="00CB6202">
      <w:pPr>
        <w:rPr>
          <w:b/>
        </w:rPr>
      </w:pPr>
    </w:p>
    <w:p w14:paraId="799F52D1" w14:textId="77777777" w:rsidR="00CB6202" w:rsidRDefault="00CB6202" w:rsidP="00CB6202">
      <w:r w:rsidRPr="006448F9">
        <w:t xml:space="preserve">          / </w:t>
      </w:r>
    </w:p>
    <w:p w14:paraId="70391BFA" w14:textId="77777777" w:rsidR="006B6952" w:rsidRPr="006448F9" w:rsidRDefault="006B6952" w:rsidP="00CB6202"/>
    <w:p w14:paraId="59F32FFE" w14:textId="77777777" w:rsidR="00CB6202" w:rsidRDefault="00CB6202" w:rsidP="00CB6202">
      <w:pPr>
        <w:rPr>
          <w:b/>
        </w:rPr>
      </w:pPr>
      <w:r w:rsidRPr="006448F9">
        <w:rPr>
          <w:b/>
        </w:rPr>
        <w:t>Ne izpolnjuje standardov kakovosti</w:t>
      </w:r>
    </w:p>
    <w:p w14:paraId="61850BF2" w14:textId="77777777" w:rsidR="006B6952" w:rsidRPr="006448F9" w:rsidRDefault="006B6952" w:rsidP="00CB6202">
      <w:pPr>
        <w:rPr>
          <w:b/>
        </w:rPr>
      </w:pPr>
    </w:p>
    <w:p w14:paraId="4828399A" w14:textId="77777777" w:rsidR="00CB6202" w:rsidRDefault="00CB6202" w:rsidP="00CB6202">
      <w:r w:rsidRPr="006448F9">
        <w:t xml:space="preserve">          /</w:t>
      </w:r>
    </w:p>
    <w:p w14:paraId="4A3697FF" w14:textId="77777777" w:rsidR="006B6952" w:rsidRDefault="006B6952" w:rsidP="00CB6202"/>
    <w:p w14:paraId="2B71DD51" w14:textId="77777777" w:rsidR="006B6952" w:rsidRPr="006448F9" w:rsidRDefault="006B6952" w:rsidP="00CB6202">
      <w:pPr>
        <w:rPr>
          <w:b/>
        </w:rPr>
      </w:pPr>
    </w:p>
    <w:tbl>
      <w:tblPr>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70"/>
      </w:tblGrid>
      <w:tr w:rsidR="00CB6202" w:rsidRPr="006448F9" w14:paraId="35295454" w14:textId="77777777" w:rsidTr="006B6952">
        <w:trPr>
          <w:trHeight w:val="932"/>
        </w:trPr>
        <w:tc>
          <w:tcPr>
            <w:tcW w:w="9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4316F" w14:textId="77777777" w:rsidR="00CB6202" w:rsidRPr="006448F9" w:rsidRDefault="00CB6202" w:rsidP="006448F9">
            <w:pPr>
              <w:rPr>
                <w:b/>
              </w:rPr>
            </w:pPr>
            <w:r w:rsidRPr="006448F9">
              <w:rPr>
                <w:b/>
              </w:rPr>
              <w:t>5. standard: Pogoji za študij in obvezne sestavine študijskega programa so določeni, pregledni in razumljivi. Omogočajo uveljavljanje pravic in izpolnjevanje obveznosti vseh deležnikov v študijskem procesu.</w:t>
            </w:r>
          </w:p>
        </w:tc>
      </w:tr>
    </w:tbl>
    <w:p w14:paraId="0D94EEAA" w14:textId="77777777" w:rsidR="00CB6202" w:rsidRPr="006448F9" w:rsidRDefault="00CB6202" w:rsidP="00CB6202">
      <w:pPr>
        <w:rPr>
          <w:b/>
        </w:rPr>
      </w:pPr>
      <w:r w:rsidRPr="006448F9">
        <w:rPr>
          <w:b/>
        </w:rPr>
        <w:t xml:space="preserve"> </w:t>
      </w:r>
    </w:p>
    <w:p w14:paraId="2594A290" w14:textId="77777777" w:rsidR="00CB6202" w:rsidRPr="00293E14" w:rsidRDefault="00293E14" w:rsidP="00293E14">
      <w:pPr>
        <w:rPr>
          <w:b/>
        </w:rPr>
      </w:pPr>
      <w:r w:rsidRPr="00293E14">
        <w:rPr>
          <w:b/>
        </w:rPr>
        <w:lastRenderedPageBreak/>
        <w:t>a)</w:t>
      </w:r>
      <w:r>
        <w:rPr>
          <w:b/>
        </w:rPr>
        <w:t xml:space="preserve">   </w:t>
      </w:r>
      <w:r w:rsidR="00CB6202" w:rsidRPr="00293E14">
        <w:rPr>
          <w:b/>
        </w:rPr>
        <w:t>pogoji za vpis v študijski program in napredovanje študentov:</w:t>
      </w:r>
    </w:p>
    <w:p w14:paraId="522D27A2" w14:textId="77777777" w:rsidR="00293E14" w:rsidRPr="00293E14" w:rsidRDefault="00293E14" w:rsidP="00293E14"/>
    <w:p w14:paraId="295649F8" w14:textId="7CB80CC5" w:rsidR="00CB6202" w:rsidRDefault="00CB6202" w:rsidP="00CB6202">
      <w:r w:rsidRPr="006448F9">
        <w:t xml:space="preserve">Presojan ŠP je zasnovan kot interdisciplinaren študijski program, ki med seboj povezuje različna področja. V ŠP se na podlagi pogojev za vpis, predstavljenih v vlogi, lahko vpiše vsak študent, ki je zaključil predhodni študij v obsegu </w:t>
      </w:r>
      <w:r w:rsidR="00293E14">
        <w:t>300 ECTS. Ob tem je po KLASIUS</w:t>
      </w:r>
      <w:r w:rsidRPr="006448F9">
        <w:t xml:space="preserve"> opredeljeno kot področje ŠP ‘tehnika, proizvodne tehnologije, lesarska, papirniška, plastična, steklarska in podobna tehnologija’. Vpis je torej odprt za vse kandidate, ne glede na predhodno izobrazbo. V vlogi in razgovorih ob obisku je bilo izpostavljeno, da so temeljna področja vsebinskega delovanja ŠP lesarstvo/obnovljivi materiali, lesarske tehnologije/tehnologije obnovljivih materialov, arhitektura in širše področje zdravja, povezano z grajenim okoljem. Sku</w:t>
      </w:r>
      <w:r w:rsidR="00293E14">
        <w:t xml:space="preserve">pina </w:t>
      </w:r>
      <w:r w:rsidR="003A190D">
        <w:t xml:space="preserve">je na osnovi prvotne vloge </w:t>
      </w:r>
      <w:r w:rsidR="00293E14">
        <w:t>ugot</w:t>
      </w:r>
      <w:r w:rsidR="003A190D">
        <w:t>o</w:t>
      </w:r>
      <w:r w:rsidR="00293E14">
        <w:t>v</w:t>
      </w:r>
      <w:r w:rsidR="003A190D">
        <w:t>ila</w:t>
      </w:r>
      <w:r w:rsidR="00293E14">
        <w:t>, da široko podro</w:t>
      </w:r>
      <w:r w:rsidR="003A190D">
        <w:t>č</w:t>
      </w:r>
      <w:r w:rsidRPr="006448F9">
        <w:t xml:space="preserve">je možnosti vpisa omogoča vpis tudi iz predhodnih nesorodnih študijskih smeri, pri čemer obstaja tveganje, da se bodo na doktorski študij vpisovali študenti z neprimernim predhodnim znanjem za uspešen študij. V zvezi s tem </w:t>
      </w:r>
      <w:r w:rsidR="003A190D">
        <w:t xml:space="preserve">je </w:t>
      </w:r>
      <w:r w:rsidRPr="006448F9">
        <w:t>skupina</w:t>
      </w:r>
      <w:r w:rsidR="003A190D">
        <w:t xml:space="preserve"> predlagala</w:t>
      </w:r>
      <w:r w:rsidRPr="006448F9">
        <w:t>, da s</w:t>
      </w:r>
      <w:r w:rsidR="003A190D">
        <w:t>e</w:t>
      </w:r>
      <w:r w:rsidRPr="006448F9">
        <w:t xml:space="preserve"> za vpis v ŠP </w:t>
      </w:r>
      <w:r w:rsidR="003A190D">
        <w:t xml:space="preserve">opredelijo </w:t>
      </w:r>
      <w:r w:rsidRPr="006448F9">
        <w:t>natančnejši kriteriji, k</w:t>
      </w:r>
      <w:r w:rsidR="003A190D">
        <w:t xml:space="preserve">ar je možno </w:t>
      </w:r>
      <w:r w:rsidRPr="006448F9">
        <w:t xml:space="preserve">na različne načine, kot so: i) izvedba izbirnega izpita, ki testira predznanje študenta s področij ŠP, ii) omejitev vpisa za študente iz predhodnih študijskih programov določenega KLASIUS področja, in iii) opravljanje sprejemnega izpita za študente ostalih študijskih smeri. Tekom razgovorov ob obisku je vlagatelj sicer argumentiral, da lahko uporabi dodatno kriterij, uveljavljen na drugih doktorskih programih na UP, t.j. da študent  ob prijavi za vpis  pripravi predlog bodočega raziskovalnega dela (v obsegu 7000-15.000 znakov s presledki), kar </w:t>
      </w:r>
      <w:r w:rsidR="003A190D">
        <w:t xml:space="preserve">je </w:t>
      </w:r>
      <w:r w:rsidRPr="006448F9">
        <w:t>skupina oc</w:t>
      </w:r>
      <w:r w:rsidR="003A190D">
        <w:t>enila</w:t>
      </w:r>
      <w:r w:rsidRPr="006448F9">
        <w:t xml:space="preserve"> kot manj primeren način glede na možne kandidate - diplomante raznolikih mag. programov.</w:t>
      </w:r>
    </w:p>
    <w:p w14:paraId="6E6079F2" w14:textId="77777777" w:rsidR="006B6952" w:rsidRPr="006448F9" w:rsidRDefault="006B6952" w:rsidP="00CB6202"/>
    <w:p w14:paraId="0633245D" w14:textId="10923FC1" w:rsidR="006B6952" w:rsidRDefault="00CB6202" w:rsidP="00CB6202">
      <w:r w:rsidRPr="006448F9">
        <w:t>V primeru omejitve vpisa na ŠP je sicer predviden izbor študentov glede na kriterij: 70 % povprečna ocena predhodno zaključenega študija, 30 % ustni izpit</w:t>
      </w:r>
      <w:r w:rsidR="003A190D">
        <w:t>, vendar je bila</w:t>
      </w:r>
      <w:r w:rsidRPr="006448F9">
        <w:t xml:space="preserve"> skupina</w:t>
      </w:r>
      <w:r w:rsidR="003A190D">
        <w:t xml:space="preserve"> mnenja</w:t>
      </w:r>
      <w:r w:rsidRPr="006448F9">
        <w:t xml:space="preserve">, da je ustni izpit potencialno subjektivne narave in kot takšen lahko pomeni tveganje za diskriminacijo študentov. Nadalje vpisni pogoji ob omejitvi vpisa predvidevajo tudi upoštevanje vrednotenja predhodnega raziskovalnega dela/publikacij/ znanstveno-raziskovalnega dela, ki bi ga bilo treba natančneje primerno ovrednotiti tako, da izbirni postopek objektivno kriterialno definira vpisne pogoje (npr. v točkovniku) in na ta način zmanjša možnosti neenake obravnave študentov. </w:t>
      </w:r>
    </w:p>
    <w:p w14:paraId="7306C98A" w14:textId="77777777" w:rsidR="00CB6202" w:rsidRPr="006448F9" w:rsidRDefault="00CB6202" w:rsidP="00CB6202">
      <w:r w:rsidRPr="006448F9">
        <w:t xml:space="preserve"> </w:t>
      </w:r>
    </w:p>
    <w:p w14:paraId="666EB774" w14:textId="55A496AB" w:rsidR="006B6952" w:rsidRDefault="00CB6202" w:rsidP="00CB6202">
      <w:r w:rsidRPr="006448F9">
        <w:t>Skupina</w:t>
      </w:r>
      <w:r w:rsidR="003A190D">
        <w:t xml:space="preserve"> je</w:t>
      </w:r>
      <w:r w:rsidRPr="006448F9">
        <w:t xml:space="preserve"> </w:t>
      </w:r>
      <w:r w:rsidR="003A190D">
        <w:t>ocenila, da p</w:t>
      </w:r>
      <w:r w:rsidRPr="006448F9">
        <w:t xml:space="preserve">redlagani pogoji napredovanja v okviru ŠP povečujejo tveganje podaljšanja študija. V okviru strukture predmetnika mora študent opraviti študijske obveznosti 1. letnika v obsegu 50 ECTS za napredovanje v 2. letnik, za napredovanje v 3. letniku pa obveznosti v obsegu 40 ECTS ter preostale obveznosti 1. letnika. Pri tem obstaja tveganje, da se zaradi možnosti prenosa manjkajočih študijskih obveznosti v 3. letnik  lahko zmanjša osredotočenost študentov na raziskovalno delo. Skupina </w:t>
      </w:r>
      <w:r w:rsidR="003A190D">
        <w:t xml:space="preserve">je </w:t>
      </w:r>
      <w:r w:rsidRPr="006448F9">
        <w:t>predlaga</w:t>
      </w:r>
      <w:r w:rsidR="003A190D">
        <w:t>la</w:t>
      </w:r>
      <w:r w:rsidRPr="006448F9">
        <w:t xml:space="preserve"> razmislek o strožjih merilih prehoda v 3., t.j. zaključni letnik, ki naj študentom zagotovijo razpolaganje s primerno količino časa za raziskovalno delo.  </w:t>
      </w:r>
    </w:p>
    <w:p w14:paraId="0A79295E" w14:textId="6534B7C3" w:rsidR="002627D1" w:rsidRDefault="002627D1" w:rsidP="00CB6202"/>
    <w:p w14:paraId="327AB205" w14:textId="5BC86B21" w:rsidR="002627D1" w:rsidRDefault="002627D1" w:rsidP="00CB6202">
      <w:r>
        <w:t xml:space="preserve">V </w:t>
      </w:r>
      <w:r w:rsidR="003A190D">
        <w:t xml:space="preserve">odgovoru </w:t>
      </w:r>
      <w:r>
        <w:t xml:space="preserve">na poročilo vlagatelj izpostavlja, da </w:t>
      </w:r>
      <w:r w:rsidR="0082494E">
        <w:t>so vpisni pogoji, ki so definirani široko, skladni z zakonodajo. Skupina strokovnjakov izpostavlja, da vpisni pogoji zagotavljajo izpolnjevanje minimalnih zakonskih pogojev, vendar priporoča, da zaradi dviga kakovosti študijskega programa vlagatelj le</w:t>
      </w:r>
      <w:r w:rsidR="003A190D">
        <w:t>-</w:t>
      </w:r>
      <w:r w:rsidR="0082494E">
        <w:t xml:space="preserve">te omeji na specifična, sorodna študijska področja.  </w:t>
      </w:r>
      <w:r>
        <w:t xml:space="preserve"> </w:t>
      </w:r>
    </w:p>
    <w:p w14:paraId="4080D4F4" w14:textId="77777777" w:rsidR="006B6952" w:rsidRDefault="006B6952" w:rsidP="00CB6202"/>
    <w:p w14:paraId="29765920" w14:textId="77777777" w:rsidR="00CB6202" w:rsidRPr="006448F9" w:rsidRDefault="00CB6202" w:rsidP="00CB6202">
      <w:pPr>
        <w:rPr>
          <w:shd w:val="clear" w:color="auto" w:fill="CCCCCC"/>
        </w:rPr>
      </w:pPr>
      <w:r w:rsidRPr="006448F9">
        <w:rPr>
          <w:shd w:val="clear" w:color="auto" w:fill="CCCCCC"/>
        </w:rPr>
        <w:t xml:space="preserve">  </w:t>
      </w:r>
    </w:p>
    <w:p w14:paraId="3C45FB37" w14:textId="77777777" w:rsidR="00CB6202" w:rsidRPr="006B6952" w:rsidRDefault="006B6952" w:rsidP="006B6952">
      <w:pPr>
        <w:pStyle w:val="Odstavekseznama"/>
        <w:numPr>
          <w:ilvl w:val="0"/>
          <w:numId w:val="37"/>
        </w:numPr>
        <w:rPr>
          <w:b/>
        </w:rPr>
      </w:pPr>
      <w:r w:rsidRPr="006B6952">
        <w:rPr>
          <w:b/>
        </w:rPr>
        <w:t>m</w:t>
      </w:r>
      <w:r w:rsidR="00CB6202" w:rsidRPr="006B6952">
        <w:rPr>
          <w:b/>
        </w:rPr>
        <w:t>erila za priznavanje znanja in spretnosti, pridobljenih pred vpisom v študijski program:</w:t>
      </w:r>
    </w:p>
    <w:p w14:paraId="63C3379B" w14:textId="77777777" w:rsidR="006B6952" w:rsidRPr="006B6952" w:rsidRDefault="006B6952" w:rsidP="006B6952">
      <w:pPr>
        <w:pStyle w:val="Odstavekseznama"/>
        <w:ind w:left="430"/>
        <w:rPr>
          <w:b/>
        </w:rPr>
      </w:pPr>
    </w:p>
    <w:p w14:paraId="71E4148A" w14:textId="5B3FC9B9" w:rsidR="00CB6202" w:rsidRPr="006448F9" w:rsidRDefault="00CB6202" w:rsidP="00CB6202">
      <w:pPr>
        <w:rPr>
          <w:shd w:val="clear" w:color="auto" w:fill="B7B7B7"/>
        </w:rPr>
      </w:pPr>
      <w:r w:rsidRPr="006448F9">
        <w:t>Priznavanje znanja in spretnosti, pridobljenih pred vpisom v ŠP, je določeno v skladu s pravilniki Univerze na Primorskem, ki zagotavlja</w:t>
      </w:r>
      <w:r w:rsidR="003A190D">
        <w:t>jo</w:t>
      </w:r>
      <w:r w:rsidRPr="006448F9">
        <w:t xml:space="preserve"> enakopravno obravnavo študentov. </w:t>
      </w:r>
    </w:p>
    <w:p w14:paraId="55F4D63C" w14:textId="77777777" w:rsidR="00CB6202" w:rsidRPr="006B6952" w:rsidRDefault="00CB6202" w:rsidP="006B6952">
      <w:pPr>
        <w:pStyle w:val="Odstavekseznama"/>
        <w:numPr>
          <w:ilvl w:val="0"/>
          <w:numId w:val="37"/>
        </w:numPr>
        <w:rPr>
          <w:b/>
        </w:rPr>
      </w:pPr>
      <w:r w:rsidRPr="006B6952">
        <w:rPr>
          <w:b/>
        </w:rPr>
        <w:t>načini ocenjevanja:</w:t>
      </w:r>
    </w:p>
    <w:p w14:paraId="2CCBAF6A" w14:textId="77777777" w:rsidR="006B6952" w:rsidRPr="006B6952" w:rsidRDefault="006B6952" w:rsidP="006B6952">
      <w:pPr>
        <w:pStyle w:val="Odstavekseznama"/>
        <w:ind w:left="430"/>
        <w:rPr>
          <w:b/>
        </w:rPr>
      </w:pPr>
    </w:p>
    <w:p w14:paraId="0145809C" w14:textId="392AA289" w:rsidR="002627D1" w:rsidRDefault="00CB6202" w:rsidP="00CB6202">
      <w:r w:rsidRPr="006448F9">
        <w:t>N</w:t>
      </w:r>
      <w:r w:rsidR="006B6952">
        <w:t>ačini ocenjevanja v okviru ŠP</w:t>
      </w:r>
      <w:r w:rsidRPr="006448F9">
        <w:t xml:space="preserve"> </w:t>
      </w:r>
      <w:r w:rsidR="006B6952">
        <w:t xml:space="preserve">so v učnih načrtih </w:t>
      </w:r>
      <w:r w:rsidR="003A190D">
        <w:t xml:space="preserve">prvotne vloge </w:t>
      </w:r>
      <w:r w:rsidRPr="006448F9">
        <w:t>opisani zelo različno</w:t>
      </w:r>
      <w:r w:rsidR="006B6952">
        <w:t>;</w:t>
      </w:r>
      <w:r w:rsidRPr="006448F9">
        <w:t xml:space="preserve"> vključujejo “pisni izpit”, “ustni izpi</w:t>
      </w:r>
      <w:r w:rsidR="006B6952">
        <w:t>t”, “domače naloge”, “seminarsko delo”,</w:t>
      </w:r>
      <w:r w:rsidRPr="006448F9">
        <w:t xml:space="preserve"> “sodelovanje na seminarjih”. Načeloma je </w:t>
      </w:r>
      <w:r w:rsidR="003A190D">
        <w:t xml:space="preserve">bila </w:t>
      </w:r>
      <w:r w:rsidR="006B6952">
        <w:t xml:space="preserve">skupina mnenja, da je </w:t>
      </w:r>
      <w:r w:rsidRPr="006448F9">
        <w:t>tretji študijski cikel na splošno namenjen razvoju sposobnosti študentov za samostojno znanstveno-raziskovalno delo in je kot tak v primerjavi s študijskim procesom na prvi ali drugi stopnji študija</w:t>
      </w:r>
      <w:r w:rsidR="006B6952">
        <w:t xml:space="preserve"> načeloma manj strukturiran</w:t>
      </w:r>
      <w:r w:rsidRPr="006448F9">
        <w:t xml:space="preserve">. V primeru presojanega ŠP </w:t>
      </w:r>
      <w:r w:rsidR="003A190D">
        <w:t xml:space="preserve">je </w:t>
      </w:r>
      <w:r w:rsidRPr="006448F9">
        <w:t>skupina izra</w:t>
      </w:r>
      <w:r w:rsidR="003A190D">
        <w:t>zila</w:t>
      </w:r>
      <w:r w:rsidRPr="006448F9">
        <w:t xml:space="preserve"> pomislek, da fragmentacija študijskih obveznosti in s tem povezanih različnih načinov ocenjevanja, zlasti znotraj nekaterih predmetov (npr. “domače naloge”, »sodelovanje na seminarjih«) vodi do prevelike razpršenosti obveznosti študentov, ki lahko zavira oz. onemogoča celostno pridobivanje znanja, potrebnem za individualno raziskovalno delo na izbranem področju. V razgovorih </w:t>
      </w:r>
      <w:r w:rsidR="003A190D">
        <w:t xml:space="preserve">ob obisku </w:t>
      </w:r>
      <w:r w:rsidRPr="006448F9">
        <w:t xml:space="preserve">so predstavniki vlagatelja v zvezi s tem obrazložili, da je ocenjevanje “domačih nalog” in “sodelovanja na seminarjih” namenjeno predvsem sprotnemu preverjanju znanja, individualiziran pristop k izvedbi predmetov pa bi naj zagotavljal študentom pridobivanje znanj, primarno povezanih z doktorsko temo.  </w:t>
      </w:r>
    </w:p>
    <w:p w14:paraId="09C5B51B" w14:textId="77777777" w:rsidR="0082494E" w:rsidRDefault="0082494E" w:rsidP="00CB6202"/>
    <w:p w14:paraId="1D153367" w14:textId="33AA43ED" w:rsidR="006B6952" w:rsidRDefault="002627D1" w:rsidP="00CB6202">
      <w:r>
        <w:t xml:space="preserve">Vlagatelj je v </w:t>
      </w:r>
      <w:r w:rsidR="003A190D">
        <w:t xml:space="preserve">odgovoru </w:t>
      </w:r>
      <w:r>
        <w:t xml:space="preserve">na poročilo izpostavil, da menijo, da so »domače naloge« primeren način izvajanja študijskih predmetov. Odločitev o ohranitvi je argumentirana z vzpodbudo »domačih nalog« k sprotnemu delu. </w:t>
      </w:r>
      <w:r w:rsidRPr="006448F9">
        <w:t xml:space="preserve">   </w:t>
      </w:r>
      <w:r w:rsidR="00CB6202" w:rsidRPr="006448F9">
        <w:t xml:space="preserve"> </w:t>
      </w:r>
    </w:p>
    <w:p w14:paraId="5161AB3E" w14:textId="77777777" w:rsidR="006B6952" w:rsidRDefault="006B6952" w:rsidP="00CB6202"/>
    <w:p w14:paraId="2AF34589" w14:textId="77777777" w:rsidR="00CB6202" w:rsidRPr="006448F9" w:rsidRDefault="00CB6202" w:rsidP="00CB6202">
      <w:pPr>
        <w:rPr>
          <w:shd w:val="clear" w:color="auto" w:fill="CCCCCC"/>
        </w:rPr>
      </w:pPr>
      <w:r w:rsidRPr="006448F9">
        <w:t xml:space="preserve"> </w:t>
      </w:r>
      <w:r w:rsidRPr="006448F9">
        <w:rPr>
          <w:shd w:val="clear" w:color="auto" w:fill="CCCCCC"/>
        </w:rPr>
        <w:t xml:space="preserve">  </w:t>
      </w:r>
    </w:p>
    <w:p w14:paraId="51BF74B5" w14:textId="77777777" w:rsidR="00CB6202" w:rsidRDefault="00CB6202" w:rsidP="00CB6202">
      <w:pPr>
        <w:rPr>
          <w:b/>
        </w:rPr>
      </w:pPr>
      <w:r w:rsidRPr="006448F9">
        <w:rPr>
          <w:b/>
        </w:rPr>
        <w:t>č)  pogoji za dokončanje študija:</w:t>
      </w:r>
    </w:p>
    <w:p w14:paraId="38ED18B9" w14:textId="77777777" w:rsidR="006B6952" w:rsidRPr="006448F9" w:rsidRDefault="006B6952" w:rsidP="00CB6202">
      <w:pPr>
        <w:rPr>
          <w:b/>
        </w:rPr>
      </w:pPr>
    </w:p>
    <w:p w14:paraId="7ADA4A4B" w14:textId="13058818" w:rsidR="006B6952" w:rsidRDefault="00CB6202" w:rsidP="00CB6202">
      <w:r w:rsidRPr="006448F9">
        <w:t xml:space="preserve">V </w:t>
      </w:r>
      <w:r w:rsidR="003A190D">
        <w:t xml:space="preserve">prvotni </w:t>
      </w:r>
      <w:r w:rsidRPr="006448F9">
        <w:t>vlogi je kot pogoj za dokončanje študija vključena objava ali sprejem v objavo  dveh člankov s področja ŠP v mednarodnih revijah s seznama Science Citation Index (SCI), pri čemer ni natančneje definirana kategorizacija člankov in faktor vpliva revije. V razgovorih ob obisku je bilo na to temo obrazloženo, da je zaželena objava dveh izvirnih znanstvenih člankov, možna pa je tudi kombinacija znanstvenega in preglednega članka.</w:t>
      </w:r>
    </w:p>
    <w:p w14:paraId="23611E54" w14:textId="77777777" w:rsidR="006B6952" w:rsidRDefault="006B6952" w:rsidP="00CB6202"/>
    <w:p w14:paraId="5FD53263" w14:textId="77777777" w:rsidR="00CB6202" w:rsidRPr="006448F9" w:rsidRDefault="00CB6202" w:rsidP="00CB6202">
      <w:pPr>
        <w:rPr>
          <w:color w:val="0000FF"/>
        </w:rPr>
      </w:pPr>
      <w:r w:rsidRPr="006448F9">
        <w:t xml:space="preserve">  </w:t>
      </w:r>
      <w:r w:rsidRPr="006448F9">
        <w:rPr>
          <w:shd w:val="clear" w:color="auto" w:fill="CCCCCC"/>
        </w:rPr>
        <w:t xml:space="preserve">  </w:t>
      </w:r>
    </w:p>
    <w:p w14:paraId="10FAF0CF" w14:textId="77777777" w:rsidR="00CB6202" w:rsidRPr="006B6952" w:rsidRDefault="00CB6202" w:rsidP="006B6952">
      <w:pPr>
        <w:pStyle w:val="Odstavekseznama"/>
        <w:numPr>
          <w:ilvl w:val="0"/>
          <w:numId w:val="38"/>
        </w:numPr>
        <w:ind w:left="426" w:hanging="426"/>
        <w:rPr>
          <w:b/>
          <w:shd w:val="clear" w:color="auto" w:fill="F2F2F2"/>
        </w:rPr>
      </w:pPr>
      <w:r w:rsidRPr="006B6952">
        <w:rPr>
          <w:b/>
          <w:shd w:val="clear" w:color="auto" w:fill="F2F2F2"/>
        </w:rPr>
        <w:t>strokovni oziroma znanstveni naslov:</w:t>
      </w:r>
    </w:p>
    <w:p w14:paraId="05F4FDCF" w14:textId="77777777" w:rsidR="006B6952" w:rsidRPr="006B6952" w:rsidRDefault="006B6952" w:rsidP="006B6952">
      <w:pPr>
        <w:ind w:left="70"/>
        <w:rPr>
          <w:b/>
          <w:shd w:val="clear" w:color="auto" w:fill="F2F2F2"/>
        </w:rPr>
      </w:pPr>
    </w:p>
    <w:p w14:paraId="22B9A20D" w14:textId="36BD0C28" w:rsidR="00CB6202" w:rsidRDefault="00CB6202" w:rsidP="00CB6202">
      <w:r w:rsidRPr="006448F9">
        <w:t xml:space="preserve">Strokovni oz. znanstveni naslov doktor/doktorica znanosti je ustrezen. Skupina </w:t>
      </w:r>
      <w:r w:rsidR="002627D1">
        <w:t xml:space="preserve">je </w:t>
      </w:r>
      <w:r w:rsidRPr="006448F9">
        <w:t>na podlagi predhodno zapisanih stališč ugot</w:t>
      </w:r>
      <w:r w:rsidR="003A190D">
        <w:t>ovila</w:t>
      </w:r>
      <w:r w:rsidRPr="006448F9">
        <w:t>, da se znanstveno področje, povzeto po imenu ŠP Obnovljivi materiali za zdrava grajena okolja, ki sicer ni del znanstvenega naslova, se pa vpiše v diplomo, le delno ujema s predmetnikom.</w:t>
      </w:r>
      <w:r w:rsidR="002627D1">
        <w:t xml:space="preserve"> Vlagatelj je </w:t>
      </w:r>
      <w:r w:rsidR="003A190D">
        <w:t>v odgovoru</w:t>
      </w:r>
      <w:r w:rsidR="002627D1">
        <w:t xml:space="preserve"> predrugačil predmetnik in dodal dodatne vsebine, ki smiselno odražajo vsebino študijskega programa.  </w:t>
      </w:r>
    </w:p>
    <w:p w14:paraId="468A9ADF" w14:textId="77777777" w:rsidR="006B6952" w:rsidRDefault="006B6952" w:rsidP="00CB6202"/>
    <w:p w14:paraId="4E644829" w14:textId="77777777" w:rsidR="006B6952" w:rsidRPr="006448F9" w:rsidRDefault="006B6952" w:rsidP="00CB6202"/>
    <w:p w14:paraId="78311CFD" w14:textId="77777777" w:rsidR="00CB6202" w:rsidRPr="006448F9" w:rsidRDefault="00CB6202" w:rsidP="00CB6202">
      <w:pPr>
        <w:rPr>
          <w:b/>
          <w:shd w:val="clear" w:color="auto" w:fill="F2F2F2"/>
        </w:rPr>
      </w:pPr>
      <w:r w:rsidRPr="006448F9">
        <w:rPr>
          <w:b/>
          <w:shd w:val="clear" w:color="auto" w:fill="F2F2F2"/>
        </w:rPr>
        <w:t>f)</w:t>
      </w:r>
      <w:r w:rsidRPr="006448F9">
        <w:rPr>
          <w:sz w:val="14"/>
          <w:szCs w:val="14"/>
          <w:shd w:val="clear" w:color="auto" w:fill="F2F2F2"/>
        </w:rPr>
        <w:t xml:space="preserve">   </w:t>
      </w:r>
      <w:r w:rsidRPr="006448F9">
        <w:rPr>
          <w:b/>
          <w:shd w:val="clear" w:color="auto" w:fill="F2F2F2"/>
        </w:rPr>
        <w:t>pogoji za prehode med študijskimi programi:</w:t>
      </w:r>
    </w:p>
    <w:p w14:paraId="0F321CC9" w14:textId="77777777" w:rsidR="006B6952" w:rsidRDefault="006B6952" w:rsidP="00CB6202"/>
    <w:p w14:paraId="1086FCB3" w14:textId="77777777" w:rsidR="00CB6202" w:rsidRPr="006448F9" w:rsidRDefault="00CB6202" w:rsidP="00CB6202">
      <w:pPr>
        <w:rPr>
          <w:b/>
          <w:shd w:val="clear" w:color="auto" w:fill="CCCCCC"/>
        </w:rPr>
      </w:pPr>
      <w:r w:rsidRPr="006448F9">
        <w:t xml:space="preserve">Prehodi med študijskimi programi so v skladu s pravilniki Univerze na Primorskem in zagotavljajo enakopravno obravnavo študentov.  </w:t>
      </w:r>
    </w:p>
    <w:p w14:paraId="259922EA" w14:textId="77777777" w:rsidR="006B6952" w:rsidRDefault="006B6952" w:rsidP="00CB6202">
      <w:pPr>
        <w:rPr>
          <w:b/>
          <w:shd w:val="clear" w:color="auto" w:fill="F2F2F2"/>
        </w:rPr>
      </w:pPr>
    </w:p>
    <w:p w14:paraId="7EDD3436" w14:textId="77777777" w:rsidR="006B6952" w:rsidRDefault="006B6952" w:rsidP="00CB6202">
      <w:pPr>
        <w:rPr>
          <w:b/>
          <w:shd w:val="clear" w:color="auto" w:fill="F2F2F2"/>
        </w:rPr>
      </w:pPr>
    </w:p>
    <w:p w14:paraId="0728E738" w14:textId="77777777" w:rsidR="00CB6202" w:rsidRPr="006448F9" w:rsidRDefault="00CB6202" w:rsidP="00CB6202">
      <w:pPr>
        <w:rPr>
          <w:b/>
          <w:shd w:val="clear" w:color="auto" w:fill="F2F2F2"/>
        </w:rPr>
      </w:pPr>
      <w:r w:rsidRPr="006448F9">
        <w:rPr>
          <w:b/>
          <w:shd w:val="clear" w:color="auto" w:fill="F2F2F2"/>
        </w:rPr>
        <w:lastRenderedPageBreak/>
        <w:t>Izpolnjuje standarde kakovosti</w:t>
      </w:r>
    </w:p>
    <w:p w14:paraId="473AFC87" w14:textId="77777777" w:rsidR="00CB6202" w:rsidRPr="006448F9" w:rsidRDefault="00CB6202" w:rsidP="00CB6202">
      <w:pPr>
        <w:numPr>
          <w:ilvl w:val="0"/>
          <w:numId w:val="32"/>
        </w:numPr>
        <w:spacing w:before="240" w:line="276" w:lineRule="auto"/>
      </w:pPr>
      <w:r w:rsidRPr="006448F9">
        <w:t xml:space="preserve">ŠP ima primerno definirana merila za priznavanje znanj in spretnosti ter pogojev za prehode med študijskimi programi. </w:t>
      </w:r>
    </w:p>
    <w:p w14:paraId="3CF68ED3" w14:textId="77777777" w:rsidR="00CB6202" w:rsidRPr="006448F9" w:rsidRDefault="00CB6202" w:rsidP="00CB6202">
      <w:pPr>
        <w:numPr>
          <w:ilvl w:val="0"/>
          <w:numId w:val="32"/>
        </w:numPr>
        <w:spacing w:after="240" w:line="276" w:lineRule="auto"/>
      </w:pPr>
      <w:r w:rsidRPr="006448F9">
        <w:t xml:space="preserve">Pogoji za dokončanje študija so definirani s ciljem spodbujati odličnost doktorskih študentov in so jasno zastavljeni. </w:t>
      </w:r>
    </w:p>
    <w:p w14:paraId="59D20EF1" w14:textId="77777777" w:rsidR="00CB6202" w:rsidRPr="006448F9" w:rsidRDefault="00CB6202" w:rsidP="00CB6202">
      <w:pPr>
        <w:rPr>
          <w:b/>
        </w:rPr>
      </w:pPr>
      <w:r w:rsidRPr="006448F9">
        <w:rPr>
          <w:b/>
        </w:rPr>
        <w:t>Delno izpolnjuje standarde kakovosti</w:t>
      </w:r>
    </w:p>
    <w:p w14:paraId="6A9408AB" w14:textId="77777777" w:rsidR="00CB6202" w:rsidRPr="004A4670" w:rsidRDefault="00CB6202" w:rsidP="00CB6202">
      <w:pPr>
        <w:numPr>
          <w:ilvl w:val="0"/>
          <w:numId w:val="35"/>
        </w:numPr>
        <w:spacing w:before="240" w:line="276" w:lineRule="auto"/>
      </w:pPr>
      <w:r w:rsidRPr="004A4670">
        <w:t>Vpisni pogoji so v vlogi definirani preohlapno in jih je treba primerno redefinirati tako, da bodo bodočim študentom predstavili jasna merila, ki bodo zagotavljala uspešen razvoj in delovanje v okviru ŠP.</w:t>
      </w:r>
    </w:p>
    <w:p w14:paraId="2FDB4652" w14:textId="77777777" w:rsidR="002627D1" w:rsidRPr="006448F9" w:rsidRDefault="002627D1" w:rsidP="004909C7">
      <w:pPr>
        <w:spacing w:after="240" w:line="276" w:lineRule="auto"/>
        <w:ind w:left="720"/>
      </w:pPr>
    </w:p>
    <w:p w14:paraId="203DD548" w14:textId="17B162F0" w:rsidR="00CB6202" w:rsidRDefault="00CB6202" w:rsidP="00CB6202">
      <w:pPr>
        <w:rPr>
          <w:b/>
          <w:shd w:val="clear" w:color="auto" w:fill="F2F2F2"/>
        </w:rPr>
      </w:pPr>
      <w:r w:rsidRPr="006448F9">
        <w:rPr>
          <w:b/>
          <w:shd w:val="clear" w:color="auto" w:fill="F2F2F2"/>
        </w:rPr>
        <w:t>Ne izpolnjuje standardov kakovosti</w:t>
      </w:r>
    </w:p>
    <w:p w14:paraId="0B2D5454" w14:textId="3922933C" w:rsidR="004A4670" w:rsidRDefault="004A4670" w:rsidP="00CB6202">
      <w:pPr>
        <w:rPr>
          <w:b/>
          <w:shd w:val="clear" w:color="auto" w:fill="F2F2F2"/>
        </w:rPr>
      </w:pPr>
    </w:p>
    <w:p w14:paraId="7E7725C2" w14:textId="7F3F8D8C" w:rsidR="004A4670" w:rsidRDefault="004A4670" w:rsidP="00CB6202">
      <w:pPr>
        <w:rPr>
          <w:b/>
          <w:shd w:val="clear" w:color="auto" w:fill="F2F2F2"/>
        </w:rPr>
      </w:pPr>
    </w:p>
    <w:p w14:paraId="44264140" w14:textId="131B67D2" w:rsidR="004A4670" w:rsidRDefault="004A4670" w:rsidP="00CB6202">
      <w:pPr>
        <w:rPr>
          <w:b/>
          <w:shd w:val="clear" w:color="auto" w:fill="F2F2F2"/>
        </w:rPr>
      </w:pPr>
      <w:r>
        <w:rPr>
          <w:b/>
          <w:shd w:val="clear" w:color="auto" w:fill="F2F2F2"/>
        </w:rPr>
        <w:tab/>
        <w:t>/</w:t>
      </w:r>
    </w:p>
    <w:p w14:paraId="1D6AA441" w14:textId="77777777" w:rsidR="004A4670" w:rsidRDefault="004A4670" w:rsidP="00CB6202">
      <w:pPr>
        <w:rPr>
          <w:b/>
          <w:shd w:val="clear" w:color="auto" w:fill="F2F2F2"/>
        </w:rPr>
      </w:pPr>
    </w:p>
    <w:p w14:paraId="7F2BE1C7" w14:textId="77777777" w:rsidR="006B6952" w:rsidRPr="006448F9" w:rsidRDefault="006B6952" w:rsidP="00CB6202">
      <w:pPr>
        <w:rPr>
          <w:b/>
          <w:shd w:val="clear" w:color="auto" w:fill="F2F2F2"/>
        </w:rPr>
      </w:pPr>
    </w:p>
    <w:p w14:paraId="6F0F5379" w14:textId="3BE98518" w:rsidR="00CB6202" w:rsidRDefault="00CB6202" w:rsidP="006B6952">
      <w:pPr>
        <w:rPr>
          <w:b/>
        </w:rPr>
      </w:pPr>
      <w:r w:rsidRPr="006448F9">
        <w:t xml:space="preserve">         </w:t>
      </w:r>
      <w:r w:rsidRPr="00DA74D9">
        <w:rPr>
          <w:b/>
        </w:rPr>
        <w:t>POVZETEK</w:t>
      </w:r>
    </w:p>
    <w:p w14:paraId="3A024D48" w14:textId="77777777" w:rsidR="006B6952" w:rsidRPr="006B6952" w:rsidRDefault="006B6952" w:rsidP="006B6952"/>
    <w:p w14:paraId="055B949B" w14:textId="6791B71C" w:rsidR="00CB6202" w:rsidRPr="00FC1D7D" w:rsidRDefault="00CB6202" w:rsidP="00CB6202">
      <w:r w:rsidRPr="00DA74D9">
        <w:t xml:space="preserve">Presojan študijski program (ŠP) je </w:t>
      </w:r>
      <w:r w:rsidR="00E6213D">
        <w:t xml:space="preserve">po svojem imenu </w:t>
      </w:r>
      <w:r w:rsidRPr="00DA74D9">
        <w:t>t</w:t>
      </w:r>
      <w:r w:rsidR="006B6952">
        <w:t xml:space="preserve">ematsko aktualen ter v skladu s </w:t>
      </w:r>
      <w:r w:rsidRPr="00DA74D9">
        <w:t>trendi in potrebami družbe, kakor tudi industrije</w:t>
      </w:r>
      <w:r w:rsidR="00E6213D">
        <w:t xml:space="preserve"> doma in v tujini</w:t>
      </w:r>
      <w:r w:rsidRPr="00DA74D9">
        <w:t xml:space="preserve">. </w:t>
      </w:r>
      <w:r w:rsidR="0024023C">
        <w:t>Z vidika</w:t>
      </w:r>
      <w:r w:rsidR="00E6213D">
        <w:t xml:space="preserve"> </w:t>
      </w:r>
      <w:r w:rsidRPr="00DA74D9">
        <w:t>ustrezn</w:t>
      </w:r>
      <w:r w:rsidR="0024023C">
        <w:t>osti</w:t>
      </w:r>
      <w:r w:rsidRPr="00DA74D9">
        <w:t xml:space="preserve"> vsebin predmetov in </w:t>
      </w:r>
      <w:r w:rsidR="00E6213D">
        <w:t xml:space="preserve">celotnega </w:t>
      </w:r>
      <w:r w:rsidRPr="00DA74D9">
        <w:t xml:space="preserve">predmetniku, kakor </w:t>
      </w:r>
      <w:r w:rsidR="0024023C">
        <w:t xml:space="preserve">tudi </w:t>
      </w:r>
      <w:r w:rsidRPr="00DA74D9">
        <w:t>predlaganih nosilcih predmetov</w:t>
      </w:r>
      <w:r w:rsidR="00E6213D">
        <w:t xml:space="preserve"> </w:t>
      </w:r>
      <w:r w:rsidRPr="00DA74D9">
        <w:t>/</w:t>
      </w:r>
      <w:r w:rsidR="00E6213D">
        <w:t xml:space="preserve"> </w:t>
      </w:r>
      <w:r w:rsidRPr="00DA74D9">
        <w:t>mentorjev Š</w:t>
      </w:r>
      <w:r w:rsidR="000B3C06">
        <w:t>P</w:t>
      </w:r>
      <w:r w:rsidR="0024023C">
        <w:t>,</w:t>
      </w:r>
      <w:r w:rsidR="000B3C06" w:rsidRPr="00E6213D">
        <w:t xml:space="preserve"> je vlagatelj </w:t>
      </w:r>
      <w:r w:rsidR="00E6213D" w:rsidRPr="004909C7">
        <w:t xml:space="preserve">vlogo </w:t>
      </w:r>
      <w:r w:rsidR="000B3C06" w:rsidRPr="00E6213D">
        <w:t>ustrezno dopolnil</w:t>
      </w:r>
      <w:r w:rsidRPr="00DA74D9">
        <w:t xml:space="preserve">. </w:t>
      </w:r>
      <w:r w:rsidR="00E6213D">
        <w:t>Pri tem</w:t>
      </w:r>
      <w:r w:rsidR="006E50C1">
        <w:t xml:space="preserve"> se</w:t>
      </w:r>
      <w:r w:rsidR="00E6213D">
        <w:t xml:space="preserve"> skupina ne </w:t>
      </w:r>
      <w:r w:rsidR="006E50C1">
        <w:t>strinja s stališčem</w:t>
      </w:r>
      <w:r w:rsidRPr="00DA74D9">
        <w:t>, da je inovativ</w:t>
      </w:r>
      <w:r w:rsidR="0024023C">
        <w:t>nost ŠP</w:t>
      </w:r>
      <w:r w:rsidRPr="00DA74D9">
        <w:t xml:space="preserve"> </w:t>
      </w:r>
      <w:r w:rsidR="0024023C">
        <w:t xml:space="preserve">v </w:t>
      </w:r>
      <w:r w:rsidRPr="00DA74D9">
        <w:t>interdisciplinarne</w:t>
      </w:r>
      <w:r w:rsidR="0024023C">
        <w:t>m</w:t>
      </w:r>
      <w:r w:rsidRPr="00DA74D9">
        <w:t xml:space="preserve"> pristop</w:t>
      </w:r>
      <w:r w:rsidR="0024023C">
        <w:t>u</w:t>
      </w:r>
      <w:r w:rsidRPr="00DA74D9">
        <w:t xml:space="preserve">, </w:t>
      </w:r>
      <w:r w:rsidR="000B3C06">
        <w:t xml:space="preserve">ki ga ni </w:t>
      </w:r>
      <w:r w:rsidRPr="00DA74D9">
        <w:t xml:space="preserve">možno vpeljati na že delujočih doktorskih študijskih programih </w:t>
      </w:r>
      <w:r w:rsidR="006E50C1">
        <w:t>s področij</w:t>
      </w:r>
      <w:r w:rsidR="0024023C">
        <w:t xml:space="preserve"> predlaganega ŠP</w:t>
      </w:r>
      <w:r w:rsidRPr="00DA74D9">
        <w:t xml:space="preserve">. Vsekakor </w:t>
      </w:r>
      <w:r w:rsidR="006E50C1">
        <w:t xml:space="preserve">pa </w:t>
      </w:r>
      <w:r w:rsidR="008F0E84">
        <w:t>soglaša</w:t>
      </w:r>
      <w:r w:rsidRPr="00DA74D9">
        <w:t xml:space="preserve">, da se na splošno povečuje število strokovnjakov s širšim pogledom na </w:t>
      </w:r>
      <w:r w:rsidR="000B3C06">
        <w:t xml:space="preserve">raznolika </w:t>
      </w:r>
      <w:r w:rsidRPr="00DA74D9">
        <w:t>področja</w:t>
      </w:r>
      <w:r w:rsidR="00370E1B">
        <w:t xml:space="preserve"> ŠP</w:t>
      </w:r>
      <w:r w:rsidRPr="00DA74D9">
        <w:t xml:space="preserve">, </w:t>
      </w:r>
      <w:r w:rsidR="00FC1D7D">
        <w:t>kar</w:t>
      </w:r>
      <w:r w:rsidRPr="00DA74D9">
        <w:t xml:space="preserve"> velja tudi </w:t>
      </w:r>
      <w:r w:rsidR="00FC1D7D">
        <w:t xml:space="preserve">za </w:t>
      </w:r>
      <w:r w:rsidR="00370E1B">
        <w:t xml:space="preserve">vključene </w:t>
      </w:r>
      <w:r w:rsidRPr="00DA74D9">
        <w:t>sodelavce</w:t>
      </w:r>
      <w:r w:rsidR="000B3C06">
        <w:t xml:space="preserve"> centra</w:t>
      </w:r>
      <w:r w:rsidRPr="00DA74D9">
        <w:t xml:space="preserve"> InnoRenew CoE</w:t>
      </w:r>
      <w:r w:rsidR="000B3C06">
        <w:t>.</w:t>
      </w:r>
      <w:r w:rsidRPr="00DA74D9">
        <w:t xml:space="preserve"> </w:t>
      </w:r>
      <w:r w:rsidR="00FC1D7D" w:rsidRPr="004909C7">
        <w:t>I</w:t>
      </w:r>
      <w:r w:rsidRPr="00FC1D7D">
        <w:t>nterdisciplinarni značaj, predstavljen kot glavna primerjalna prednost</w:t>
      </w:r>
      <w:r w:rsidR="00FC1D7D" w:rsidRPr="004909C7">
        <w:t xml:space="preserve"> ŠP</w:t>
      </w:r>
      <w:r w:rsidRPr="00FC1D7D">
        <w:t>,</w:t>
      </w:r>
      <w:r w:rsidR="00FC1D7D" w:rsidRPr="004909C7">
        <w:t xml:space="preserve"> je </w:t>
      </w:r>
      <w:r w:rsidRPr="00FC1D7D">
        <w:t xml:space="preserve">v vsebinah in izvajanju učnih načrtov ter predmetniku kot celoti </w:t>
      </w:r>
      <w:r w:rsidR="008F0E84" w:rsidRPr="00FC1D7D">
        <w:t xml:space="preserve">v dopolnjeni vlogi </w:t>
      </w:r>
      <w:r w:rsidR="00370E1B" w:rsidRPr="004E00F4">
        <w:t>prisoten</w:t>
      </w:r>
      <w:r w:rsidR="00370E1B">
        <w:t xml:space="preserve"> v večji meri</w:t>
      </w:r>
      <w:r w:rsidRPr="00FC1D7D">
        <w:t xml:space="preserve">. Tesna finančna in kadrovska povezanost UP FAMNIT in InnoRenew CoE </w:t>
      </w:r>
      <w:r w:rsidR="008F0E84" w:rsidRPr="00FC1D7D">
        <w:t xml:space="preserve">zagotovo </w:t>
      </w:r>
      <w:r w:rsidR="00FC1D7D">
        <w:t xml:space="preserve">ponuja </w:t>
      </w:r>
      <w:r w:rsidRPr="00FC1D7D">
        <w:t>zanimive priložnosti za sodelovanje</w:t>
      </w:r>
      <w:r w:rsidR="00D72575">
        <w:t>.</w:t>
      </w:r>
      <w:r w:rsidRPr="00FC1D7D">
        <w:t xml:space="preserve"> </w:t>
      </w:r>
      <w:r w:rsidR="00D72575">
        <w:t>V</w:t>
      </w:r>
      <w:r w:rsidRPr="00FC1D7D">
        <w:t xml:space="preserve">endar je za stabilnost ŠP </w:t>
      </w:r>
      <w:r w:rsidR="00D72575">
        <w:t xml:space="preserve">izjemno </w:t>
      </w:r>
      <w:r w:rsidR="00FC1D7D">
        <w:t xml:space="preserve">pomembna </w:t>
      </w:r>
      <w:r w:rsidR="00913F3C">
        <w:t xml:space="preserve">raziskovalna </w:t>
      </w:r>
      <w:r w:rsidRPr="00FC1D7D">
        <w:t>in materialna neodvisnost</w:t>
      </w:r>
      <w:r w:rsidR="00D72575">
        <w:t xml:space="preserve"> obeh inštitucij</w:t>
      </w:r>
      <w:r w:rsidRPr="00FC1D7D">
        <w:t xml:space="preserve">. </w:t>
      </w:r>
      <w:r w:rsidR="00370E1B">
        <w:t>S</w:t>
      </w:r>
      <w:r w:rsidR="00FC1D7D">
        <w:t xml:space="preserve">kupina </w:t>
      </w:r>
      <w:r w:rsidR="00370E1B">
        <w:t xml:space="preserve">strokovnjakov </w:t>
      </w:r>
      <w:r w:rsidR="00FC1D7D">
        <w:t xml:space="preserve">poudarja, da </w:t>
      </w:r>
      <w:r w:rsidRPr="00FC1D7D">
        <w:t>presojan ŠP zahteva popolno avtonomijo delovanja</w:t>
      </w:r>
      <w:r w:rsidR="00FC1D7D" w:rsidRPr="00FC1D7D">
        <w:t xml:space="preserve"> </w:t>
      </w:r>
      <w:r w:rsidR="00FC1D7D" w:rsidRPr="001B36A3">
        <w:t>v okviru UP FAMNIT</w:t>
      </w:r>
      <w:r w:rsidRPr="00FC1D7D">
        <w:t>,</w:t>
      </w:r>
      <w:r w:rsidR="008F0E84" w:rsidRPr="00FC1D7D">
        <w:t xml:space="preserve"> ki jo vlagate</w:t>
      </w:r>
      <w:r w:rsidR="00370E1B">
        <w:t xml:space="preserve">lj v dopolnjeni vlogi </w:t>
      </w:r>
      <w:r w:rsidR="00913F3C">
        <w:t>tudi zagot</w:t>
      </w:r>
      <w:r w:rsidR="00DB3742">
        <w:t>a</w:t>
      </w:r>
      <w:r w:rsidR="00913F3C">
        <w:t>vlja</w:t>
      </w:r>
      <w:r w:rsidRPr="00FC1D7D">
        <w:t xml:space="preserve">.  </w:t>
      </w:r>
    </w:p>
    <w:p w14:paraId="2560C2CC" w14:textId="77777777" w:rsidR="00DA74D9" w:rsidRPr="00FC1D7D" w:rsidRDefault="008F0E84" w:rsidP="00CB6202">
      <w:pPr>
        <w:rPr>
          <w:b/>
        </w:rPr>
      </w:pPr>
      <w:r w:rsidRPr="00FC1D7D">
        <w:rPr>
          <w:b/>
        </w:rPr>
        <w:t xml:space="preserve"> </w:t>
      </w:r>
    </w:p>
    <w:p w14:paraId="0C1DC057" w14:textId="2BE45A84" w:rsidR="00CB6202" w:rsidRDefault="00CB6202" w:rsidP="00CB6202">
      <w:pPr>
        <w:rPr>
          <w:b/>
        </w:rPr>
      </w:pPr>
      <w:r w:rsidRPr="00FC1D7D">
        <w:rPr>
          <w:b/>
        </w:rPr>
        <w:t>SUMMARY</w:t>
      </w:r>
      <w:r w:rsidR="008F0E84" w:rsidRPr="00FC1D7D">
        <w:rPr>
          <w:b/>
        </w:rPr>
        <w:t xml:space="preserve"> </w:t>
      </w:r>
    </w:p>
    <w:p w14:paraId="727136CB" w14:textId="77777777" w:rsidR="00913F3C" w:rsidRPr="00DA74D9" w:rsidRDefault="00913F3C" w:rsidP="00CB6202">
      <w:pPr>
        <w:rPr>
          <w:b/>
        </w:rPr>
      </w:pPr>
    </w:p>
    <w:p w14:paraId="2BC69B1E" w14:textId="1D1988C0" w:rsidR="00D72575" w:rsidRPr="004909C7" w:rsidRDefault="00CB6202" w:rsidP="004909C7">
      <w:pPr>
        <w:rPr>
          <w:lang w:val="en-GB"/>
        </w:rPr>
      </w:pPr>
      <w:r w:rsidRPr="004909C7">
        <w:rPr>
          <w:lang w:val="en-GB"/>
        </w:rPr>
        <w:t xml:space="preserve">The application of the PhD study programme </w:t>
      </w:r>
      <w:r w:rsidR="00370E1B" w:rsidRPr="004909C7">
        <w:rPr>
          <w:lang w:val="en-GB"/>
        </w:rPr>
        <w:t xml:space="preserve">(SP) </w:t>
      </w:r>
      <w:r w:rsidR="0024023C" w:rsidRPr="004909C7">
        <w:rPr>
          <w:lang w:val="en-GB"/>
        </w:rPr>
        <w:t xml:space="preserve">and its </w:t>
      </w:r>
      <w:r w:rsidR="00FA1D17" w:rsidRPr="004909C7">
        <w:rPr>
          <w:lang w:val="en-GB"/>
        </w:rPr>
        <w:t xml:space="preserve">name and </w:t>
      </w:r>
      <w:r w:rsidR="00913F3C" w:rsidRPr="002627D1">
        <w:rPr>
          <w:lang w:val="en-GB"/>
        </w:rPr>
        <w:t>thematic</w:t>
      </w:r>
      <w:r w:rsidR="00FA1D17" w:rsidRPr="004909C7">
        <w:rPr>
          <w:lang w:val="en-GB"/>
        </w:rPr>
        <w:t xml:space="preserve"> </w:t>
      </w:r>
      <w:r w:rsidR="0024023C" w:rsidRPr="004909C7">
        <w:rPr>
          <w:lang w:val="en-GB"/>
        </w:rPr>
        <w:t xml:space="preserve">are </w:t>
      </w:r>
      <w:r w:rsidRPr="004909C7">
        <w:rPr>
          <w:lang w:val="en-GB"/>
        </w:rPr>
        <w:t>high</w:t>
      </w:r>
      <w:r w:rsidR="00FA1D17" w:rsidRPr="004909C7">
        <w:rPr>
          <w:lang w:val="en-GB"/>
        </w:rPr>
        <w:t>ly</w:t>
      </w:r>
      <w:r w:rsidRPr="004909C7">
        <w:rPr>
          <w:lang w:val="en-GB"/>
        </w:rPr>
        <w:t xml:space="preserve"> </w:t>
      </w:r>
      <w:r w:rsidR="0024023C" w:rsidRPr="004909C7">
        <w:rPr>
          <w:lang w:val="en-GB"/>
        </w:rPr>
        <w:t xml:space="preserve">topical </w:t>
      </w:r>
      <w:r w:rsidRPr="004909C7">
        <w:rPr>
          <w:lang w:val="en-GB"/>
        </w:rPr>
        <w:t xml:space="preserve">since </w:t>
      </w:r>
      <w:r w:rsidR="0024023C" w:rsidRPr="004909C7">
        <w:rPr>
          <w:lang w:val="en-GB"/>
        </w:rPr>
        <w:t>they</w:t>
      </w:r>
      <w:r w:rsidRPr="004909C7">
        <w:rPr>
          <w:lang w:val="en-GB"/>
        </w:rPr>
        <w:t xml:space="preserve"> </w:t>
      </w:r>
      <w:proofErr w:type="gramStart"/>
      <w:r w:rsidRPr="004909C7">
        <w:rPr>
          <w:lang w:val="en-GB"/>
        </w:rPr>
        <w:t>meets</w:t>
      </w:r>
      <w:proofErr w:type="gramEnd"/>
      <w:r w:rsidR="00FA1D17" w:rsidRPr="004909C7">
        <w:rPr>
          <w:lang w:val="en-GB"/>
        </w:rPr>
        <w:t xml:space="preserve"> </w:t>
      </w:r>
      <w:r w:rsidRPr="004909C7">
        <w:rPr>
          <w:lang w:val="en-GB"/>
        </w:rPr>
        <w:t xml:space="preserve">current </w:t>
      </w:r>
      <w:r w:rsidR="00FA1D17" w:rsidRPr="004909C7">
        <w:rPr>
          <w:lang w:val="en-GB"/>
        </w:rPr>
        <w:t xml:space="preserve">trends and </w:t>
      </w:r>
      <w:r w:rsidRPr="004909C7">
        <w:rPr>
          <w:lang w:val="en-GB"/>
        </w:rPr>
        <w:t xml:space="preserve">needs of </w:t>
      </w:r>
      <w:r w:rsidR="00FA1D17" w:rsidRPr="004909C7">
        <w:rPr>
          <w:lang w:val="en-GB"/>
        </w:rPr>
        <w:t xml:space="preserve">the </w:t>
      </w:r>
      <w:r w:rsidRPr="004909C7">
        <w:rPr>
          <w:lang w:val="en-GB"/>
        </w:rPr>
        <w:t>society</w:t>
      </w:r>
      <w:r w:rsidR="0024023C" w:rsidRPr="004909C7">
        <w:rPr>
          <w:lang w:val="en-GB"/>
        </w:rPr>
        <w:t xml:space="preserve"> as well as</w:t>
      </w:r>
      <w:r w:rsidRPr="004909C7">
        <w:rPr>
          <w:lang w:val="en-GB"/>
        </w:rPr>
        <w:t xml:space="preserve"> industry</w:t>
      </w:r>
      <w:r w:rsidR="0024023C" w:rsidRPr="004909C7">
        <w:rPr>
          <w:lang w:val="en-GB"/>
        </w:rPr>
        <w:t xml:space="preserve"> in Slovenia and abroad</w:t>
      </w:r>
      <w:r w:rsidRPr="004909C7">
        <w:rPr>
          <w:lang w:val="en-GB"/>
        </w:rPr>
        <w:t xml:space="preserve">. </w:t>
      </w:r>
      <w:r w:rsidR="0024023C" w:rsidRPr="004909C7">
        <w:rPr>
          <w:rFonts w:eastAsia="Times New Roman" w:cs="Courier New"/>
          <w:color w:val="222222"/>
          <w:lang w:val="en-GB" w:eastAsia="sl-SI"/>
        </w:rPr>
        <w:t xml:space="preserve">From the point of view of the relevance of the content of courses and syllabus, as well as the </w:t>
      </w:r>
      <w:r w:rsidR="00370E1B" w:rsidRPr="004909C7">
        <w:rPr>
          <w:rFonts w:eastAsia="Times New Roman" w:cs="Courier New"/>
          <w:color w:val="222222"/>
          <w:lang w:val="en-GB" w:eastAsia="sl-SI"/>
        </w:rPr>
        <w:t xml:space="preserve">involved </w:t>
      </w:r>
      <w:r w:rsidR="0024023C" w:rsidRPr="004909C7">
        <w:rPr>
          <w:rFonts w:eastAsia="Times New Roman" w:cs="Courier New"/>
          <w:color w:val="222222"/>
          <w:lang w:val="en-GB" w:eastAsia="sl-SI"/>
        </w:rPr>
        <w:t xml:space="preserve">lecturers / mentors of </w:t>
      </w:r>
      <w:r w:rsidR="00370E1B" w:rsidRPr="004909C7">
        <w:rPr>
          <w:rFonts w:eastAsia="Times New Roman" w:cs="Courier New"/>
          <w:color w:val="222222"/>
          <w:lang w:val="en-GB" w:eastAsia="sl-SI"/>
        </w:rPr>
        <w:t>the SP</w:t>
      </w:r>
      <w:r w:rsidR="0024023C" w:rsidRPr="004909C7">
        <w:rPr>
          <w:rFonts w:eastAsia="Times New Roman" w:cs="Courier New"/>
          <w:color w:val="222222"/>
          <w:lang w:val="en-GB" w:eastAsia="sl-SI"/>
        </w:rPr>
        <w:t xml:space="preserve">, the applicant completed </w:t>
      </w:r>
      <w:r w:rsidR="006E50C1" w:rsidRPr="004909C7">
        <w:rPr>
          <w:rFonts w:eastAsia="Times New Roman" w:cs="Courier New"/>
          <w:color w:val="222222"/>
          <w:lang w:val="en-GB" w:eastAsia="sl-SI"/>
        </w:rPr>
        <w:t xml:space="preserve">it </w:t>
      </w:r>
      <w:r w:rsidR="0024023C" w:rsidRPr="004909C7">
        <w:rPr>
          <w:rFonts w:eastAsia="Times New Roman" w:cs="Courier New"/>
          <w:color w:val="222222"/>
          <w:lang w:val="en-GB" w:eastAsia="sl-SI"/>
        </w:rPr>
        <w:t>accordingly.</w:t>
      </w:r>
      <w:r w:rsidR="008E5F3B" w:rsidRPr="002627D1">
        <w:rPr>
          <w:rFonts w:eastAsia="Times New Roman" w:cs="Courier New"/>
          <w:color w:val="222222"/>
          <w:lang w:val="en-GB" w:eastAsia="sl-SI"/>
        </w:rPr>
        <w:t xml:space="preserve"> </w:t>
      </w:r>
      <w:r w:rsidRPr="004909C7">
        <w:rPr>
          <w:lang w:val="en-GB"/>
        </w:rPr>
        <w:t xml:space="preserve">The argument that the proposed study programme </w:t>
      </w:r>
      <w:r w:rsidR="0024023C" w:rsidRPr="004909C7">
        <w:rPr>
          <w:lang w:val="en-GB"/>
        </w:rPr>
        <w:t>is innovative for its</w:t>
      </w:r>
      <w:r w:rsidRPr="004909C7">
        <w:rPr>
          <w:lang w:val="en-GB"/>
        </w:rPr>
        <w:t xml:space="preserve"> interdisciplinary character, </w:t>
      </w:r>
      <w:r w:rsidR="006E50C1" w:rsidRPr="004909C7">
        <w:rPr>
          <w:lang w:val="en-GB"/>
        </w:rPr>
        <w:t xml:space="preserve">which </w:t>
      </w:r>
      <w:r w:rsidR="00370E1B" w:rsidRPr="004909C7">
        <w:rPr>
          <w:lang w:val="en-GB"/>
        </w:rPr>
        <w:t>is not possible for</w:t>
      </w:r>
      <w:r w:rsidR="006E50C1" w:rsidRPr="004909C7">
        <w:rPr>
          <w:lang w:val="en-GB"/>
        </w:rPr>
        <w:t xml:space="preserve"> implement</w:t>
      </w:r>
      <w:r w:rsidR="00370E1B" w:rsidRPr="004909C7">
        <w:rPr>
          <w:lang w:val="en-GB"/>
        </w:rPr>
        <w:t>ing</w:t>
      </w:r>
      <w:r w:rsidR="006E50C1" w:rsidRPr="004909C7">
        <w:rPr>
          <w:lang w:val="en-GB"/>
        </w:rPr>
        <w:t xml:space="preserve"> in </w:t>
      </w:r>
      <w:r w:rsidRPr="004909C7">
        <w:rPr>
          <w:lang w:val="en-GB"/>
        </w:rPr>
        <w:t xml:space="preserve">the </w:t>
      </w:r>
      <w:r w:rsidR="006E50C1" w:rsidRPr="004909C7">
        <w:rPr>
          <w:lang w:val="en-GB"/>
        </w:rPr>
        <w:t xml:space="preserve">already </w:t>
      </w:r>
      <w:r w:rsidRPr="004909C7">
        <w:rPr>
          <w:lang w:val="en-GB"/>
        </w:rPr>
        <w:t xml:space="preserve">existing PhD programmes </w:t>
      </w:r>
      <w:r w:rsidR="006E50C1" w:rsidRPr="004909C7">
        <w:rPr>
          <w:lang w:val="en-GB"/>
        </w:rPr>
        <w:t xml:space="preserve">of the </w:t>
      </w:r>
      <w:r w:rsidRPr="004909C7">
        <w:rPr>
          <w:lang w:val="en-GB"/>
        </w:rPr>
        <w:t xml:space="preserve">fields, </w:t>
      </w:r>
      <w:r w:rsidR="00370E1B" w:rsidRPr="004909C7">
        <w:rPr>
          <w:lang w:val="en-GB"/>
        </w:rPr>
        <w:t xml:space="preserve">included in the SP, </w:t>
      </w:r>
      <w:r w:rsidR="0024023C" w:rsidRPr="004909C7">
        <w:rPr>
          <w:lang w:val="en-GB"/>
        </w:rPr>
        <w:t xml:space="preserve">the </w:t>
      </w:r>
      <w:proofErr w:type="gramStart"/>
      <w:r w:rsidR="0024023C" w:rsidRPr="004909C7">
        <w:rPr>
          <w:lang w:val="en-GB"/>
        </w:rPr>
        <w:t>experts</w:t>
      </w:r>
      <w:proofErr w:type="gramEnd"/>
      <w:r w:rsidR="0024023C" w:rsidRPr="004909C7">
        <w:rPr>
          <w:lang w:val="en-GB"/>
        </w:rPr>
        <w:t xml:space="preserve"> group </w:t>
      </w:r>
      <w:r w:rsidRPr="004909C7">
        <w:rPr>
          <w:lang w:val="en-GB"/>
        </w:rPr>
        <w:t xml:space="preserve">cannot accept. Anyway, there is a consensus on </w:t>
      </w:r>
      <w:r w:rsidR="00370E1B" w:rsidRPr="004909C7">
        <w:rPr>
          <w:lang w:val="en-GB"/>
        </w:rPr>
        <w:t xml:space="preserve">a </w:t>
      </w:r>
      <w:r w:rsidRPr="004909C7">
        <w:rPr>
          <w:lang w:val="en-GB"/>
        </w:rPr>
        <w:t xml:space="preserve">rising number of experts equipped with a broader view on the </w:t>
      </w:r>
      <w:r w:rsidR="00370E1B" w:rsidRPr="004909C7">
        <w:rPr>
          <w:lang w:val="en-GB"/>
        </w:rPr>
        <w:t xml:space="preserve">variety of </w:t>
      </w:r>
      <w:r w:rsidRPr="004909C7">
        <w:rPr>
          <w:lang w:val="en-GB"/>
        </w:rPr>
        <w:t>fields</w:t>
      </w:r>
      <w:r w:rsidR="006E50C1" w:rsidRPr="004909C7">
        <w:rPr>
          <w:lang w:val="en-GB"/>
        </w:rPr>
        <w:t xml:space="preserve"> of the</w:t>
      </w:r>
      <w:r w:rsidR="00370E1B" w:rsidRPr="004909C7">
        <w:rPr>
          <w:lang w:val="en-GB"/>
        </w:rPr>
        <w:t xml:space="preserve"> SP</w:t>
      </w:r>
      <w:r w:rsidRPr="004909C7">
        <w:rPr>
          <w:lang w:val="en-GB"/>
        </w:rPr>
        <w:t xml:space="preserve">, which also applies for the </w:t>
      </w:r>
      <w:r w:rsidR="00370E1B" w:rsidRPr="004909C7">
        <w:rPr>
          <w:lang w:val="en-GB"/>
        </w:rPr>
        <w:t xml:space="preserve">included </w:t>
      </w:r>
      <w:r w:rsidR="00370E1B" w:rsidRPr="004909C7">
        <w:rPr>
          <w:lang w:val="en-GB"/>
        </w:rPr>
        <w:lastRenderedPageBreak/>
        <w:t xml:space="preserve">members </w:t>
      </w:r>
      <w:r w:rsidR="006E50C1" w:rsidRPr="004909C7">
        <w:rPr>
          <w:lang w:val="en-GB"/>
        </w:rPr>
        <w:t xml:space="preserve">of the Centre </w:t>
      </w:r>
      <w:proofErr w:type="spellStart"/>
      <w:r w:rsidRPr="004909C7">
        <w:rPr>
          <w:lang w:val="en-GB"/>
        </w:rPr>
        <w:t>InnoRenew</w:t>
      </w:r>
      <w:proofErr w:type="spellEnd"/>
      <w:r w:rsidR="006E50C1" w:rsidRPr="004909C7">
        <w:rPr>
          <w:lang w:val="en-GB"/>
        </w:rPr>
        <w:t xml:space="preserve"> </w:t>
      </w:r>
      <w:proofErr w:type="spellStart"/>
      <w:r w:rsidR="006E50C1" w:rsidRPr="004909C7">
        <w:rPr>
          <w:lang w:val="en-GB"/>
        </w:rPr>
        <w:t>CoE</w:t>
      </w:r>
      <w:proofErr w:type="spellEnd"/>
      <w:r w:rsidRPr="004909C7">
        <w:rPr>
          <w:lang w:val="en-GB"/>
        </w:rPr>
        <w:t xml:space="preserve">. </w:t>
      </w:r>
      <w:r w:rsidR="006E50C1" w:rsidRPr="004909C7">
        <w:rPr>
          <w:lang w:val="en-GB"/>
        </w:rPr>
        <w:t>T</w:t>
      </w:r>
      <w:r w:rsidRPr="004909C7">
        <w:rPr>
          <w:lang w:val="en-GB"/>
        </w:rPr>
        <w:t xml:space="preserve">he highly emphasized interdisciplinary character </w:t>
      </w:r>
      <w:r w:rsidR="00370E1B" w:rsidRPr="004909C7">
        <w:rPr>
          <w:lang w:val="en-GB"/>
        </w:rPr>
        <w:t xml:space="preserve">represented </w:t>
      </w:r>
      <w:r w:rsidRPr="004909C7">
        <w:rPr>
          <w:lang w:val="en-GB"/>
        </w:rPr>
        <w:t xml:space="preserve">as </w:t>
      </w:r>
      <w:r w:rsidR="00370E1B" w:rsidRPr="004909C7">
        <w:rPr>
          <w:lang w:val="en-GB"/>
        </w:rPr>
        <w:t xml:space="preserve">a </w:t>
      </w:r>
      <w:r w:rsidRPr="004909C7">
        <w:rPr>
          <w:lang w:val="en-GB"/>
        </w:rPr>
        <w:t xml:space="preserve">main competitive </w:t>
      </w:r>
      <w:r w:rsidR="00370E1B" w:rsidRPr="004909C7">
        <w:rPr>
          <w:lang w:val="en-GB"/>
        </w:rPr>
        <w:t xml:space="preserve">advantage </w:t>
      </w:r>
      <w:r w:rsidRPr="004909C7">
        <w:rPr>
          <w:lang w:val="en-GB"/>
        </w:rPr>
        <w:t>of the</w:t>
      </w:r>
      <w:r w:rsidR="00370E1B" w:rsidRPr="004909C7">
        <w:rPr>
          <w:lang w:val="en-GB"/>
        </w:rPr>
        <w:t xml:space="preserve"> SP</w:t>
      </w:r>
      <w:r w:rsidRPr="004909C7">
        <w:rPr>
          <w:lang w:val="en-GB"/>
        </w:rPr>
        <w:t xml:space="preserve">, is </w:t>
      </w:r>
      <w:r w:rsidR="00370E1B" w:rsidRPr="004909C7">
        <w:rPr>
          <w:lang w:val="en-GB"/>
        </w:rPr>
        <w:t xml:space="preserve">in the renewed application better </w:t>
      </w:r>
      <w:r w:rsidRPr="004909C7">
        <w:rPr>
          <w:lang w:val="en-GB"/>
        </w:rPr>
        <w:t xml:space="preserve">covered by </w:t>
      </w:r>
      <w:r w:rsidR="00370E1B" w:rsidRPr="004909C7">
        <w:rPr>
          <w:lang w:val="en-GB"/>
        </w:rPr>
        <w:t xml:space="preserve">contents of </w:t>
      </w:r>
      <w:r w:rsidRPr="004909C7">
        <w:rPr>
          <w:lang w:val="en-GB"/>
        </w:rPr>
        <w:t>presented courses syllabus and curriculum</w:t>
      </w:r>
      <w:r w:rsidR="00D72575" w:rsidRPr="004909C7">
        <w:rPr>
          <w:lang w:val="en-GB"/>
        </w:rPr>
        <w:t xml:space="preserve"> as a whole</w:t>
      </w:r>
      <w:r w:rsidRPr="004909C7">
        <w:rPr>
          <w:lang w:val="en-GB"/>
        </w:rPr>
        <w:t xml:space="preserve">. The close financial and </w:t>
      </w:r>
      <w:r w:rsidR="00D72575" w:rsidRPr="004909C7">
        <w:rPr>
          <w:lang w:val="en-GB"/>
        </w:rPr>
        <w:t xml:space="preserve">staff </w:t>
      </w:r>
      <w:r w:rsidRPr="004909C7">
        <w:rPr>
          <w:lang w:val="en-GB"/>
        </w:rPr>
        <w:t xml:space="preserve">connection between the UP FAMNIT and the </w:t>
      </w:r>
      <w:proofErr w:type="spellStart"/>
      <w:r w:rsidRPr="004909C7">
        <w:rPr>
          <w:lang w:val="en-GB"/>
        </w:rPr>
        <w:t>InnoRenew</w:t>
      </w:r>
      <w:proofErr w:type="spellEnd"/>
      <w:r w:rsidRPr="004909C7">
        <w:rPr>
          <w:lang w:val="en-GB"/>
        </w:rPr>
        <w:t xml:space="preserve"> </w:t>
      </w:r>
      <w:proofErr w:type="spellStart"/>
      <w:r w:rsidRPr="004909C7">
        <w:rPr>
          <w:lang w:val="en-GB"/>
        </w:rPr>
        <w:t>CoE</w:t>
      </w:r>
      <w:proofErr w:type="spellEnd"/>
      <w:r w:rsidRPr="004909C7">
        <w:rPr>
          <w:lang w:val="en-GB"/>
        </w:rPr>
        <w:t xml:space="preserve"> might provide some interesting </w:t>
      </w:r>
      <w:r w:rsidR="00913F3C" w:rsidRPr="002627D1">
        <w:rPr>
          <w:lang w:val="en-GB"/>
        </w:rPr>
        <w:t>opportunitie</w:t>
      </w:r>
      <w:r w:rsidR="00913F3C" w:rsidRPr="002627D1">
        <w:rPr>
          <w:rFonts w:eastAsia="Times New Roman" w:cs="Courier New"/>
          <w:color w:val="222222"/>
          <w:lang w:val="en-GB" w:eastAsia="sl-SI"/>
        </w:rPr>
        <w:t>s</w:t>
      </w:r>
      <w:r w:rsidRPr="004909C7">
        <w:rPr>
          <w:lang w:val="en-GB"/>
        </w:rPr>
        <w:t xml:space="preserve"> for future collaboration. However, </w:t>
      </w:r>
      <w:r w:rsidR="00D72575" w:rsidRPr="004909C7">
        <w:rPr>
          <w:lang w:val="en-GB"/>
        </w:rPr>
        <w:t xml:space="preserve">in regard to the stability of the SP, </w:t>
      </w:r>
      <w:r w:rsidRPr="004909C7">
        <w:rPr>
          <w:lang w:val="en-GB"/>
        </w:rPr>
        <w:t xml:space="preserve">the </w:t>
      </w:r>
      <w:r w:rsidR="00D72575" w:rsidRPr="004909C7">
        <w:rPr>
          <w:lang w:val="en-GB"/>
        </w:rPr>
        <w:t>research</w:t>
      </w:r>
      <w:r w:rsidRPr="004909C7">
        <w:rPr>
          <w:lang w:val="en-GB"/>
        </w:rPr>
        <w:t xml:space="preserve"> and material independence </w:t>
      </w:r>
      <w:r w:rsidR="00D72575" w:rsidRPr="004909C7">
        <w:rPr>
          <w:lang w:val="en-GB"/>
        </w:rPr>
        <w:t xml:space="preserve">between both institutions </w:t>
      </w:r>
      <w:r w:rsidRPr="004909C7">
        <w:rPr>
          <w:lang w:val="en-GB"/>
        </w:rPr>
        <w:t xml:space="preserve">is </w:t>
      </w:r>
      <w:r w:rsidR="00D72575" w:rsidRPr="004909C7">
        <w:rPr>
          <w:lang w:val="en-GB"/>
        </w:rPr>
        <w:t xml:space="preserve">of </w:t>
      </w:r>
      <w:r w:rsidR="00913F3C" w:rsidRPr="002627D1">
        <w:rPr>
          <w:lang w:val="en-GB"/>
        </w:rPr>
        <w:t>extreme</w:t>
      </w:r>
      <w:r w:rsidR="00D72575" w:rsidRPr="004909C7">
        <w:rPr>
          <w:lang w:val="en-GB"/>
        </w:rPr>
        <w:t xml:space="preserve"> importance</w:t>
      </w:r>
      <w:r w:rsidRPr="004909C7">
        <w:rPr>
          <w:lang w:val="en-GB"/>
        </w:rPr>
        <w:t xml:space="preserve">. </w:t>
      </w:r>
      <w:r w:rsidR="00D72575" w:rsidRPr="004909C7">
        <w:rPr>
          <w:lang w:val="en-GB"/>
        </w:rPr>
        <w:t>T</w:t>
      </w:r>
      <w:r w:rsidR="00D72575" w:rsidRPr="004909C7">
        <w:rPr>
          <w:rFonts w:eastAsia="Times New Roman" w:cs="Courier New"/>
          <w:color w:val="222222"/>
          <w:lang w:val="en-GB" w:eastAsia="sl-SI"/>
        </w:rPr>
        <w:t>he Expert Group emphasizes that the SP requires full autonomy of functioning within the framework of UP FAMNIT, which was provided by the applican</w:t>
      </w:r>
      <w:r w:rsidR="00913F3C" w:rsidRPr="004909C7">
        <w:rPr>
          <w:rFonts w:eastAsia="Times New Roman" w:cs="Courier New"/>
          <w:color w:val="222222"/>
          <w:lang w:val="en-GB" w:eastAsia="sl-SI"/>
        </w:rPr>
        <w:t>t, additionally</w:t>
      </w:r>
      <w:r w:rsidR="008E5F3B">
        <w:rPr>
          <w:rFonts w:eastAsia="Times New Roman" w:cs="Courier New"/>
          <w:color w:val="222222"/>
          <w:lang w:val="en-GB" w:eastAsia="sl-SI"/>
        </w:rPr>
        <w:t>.</w:t>
      </w:r>
    </w:p>
    <w:p w14:paraId="6C686DDE" w14:textId="32212CAF" w:rsidR="00CB6202" w:rsidRPr="004909C7" w:rsidRDefault="00CB6202" w:rsidP="0024023C">
      <w:pPr>
        <w:rPr>
          <w:rFonts w:eastAsia="Times New Roman" w:cs="Courier New"/>
          <w:color w:val="222222"/>
          <w:lang w:eastAsia="sl-SI"/>
        </w:rPr>
      </w:pPr>
    </w:p>
    <w:p w14:paraId="7D4BDA8D" w14:textId="77777777" w:rsidR="00CB6202" w:rsidRPr="00DA74D9" w:rsidRDefault="00CB6202" w:rsidP="00CB6202">
      <w:pPr>
        <w:rPr>
          <w:b/>
        </w:rPr>
      </w:pPr>
    </w:p>
    <w:p w14:paraId="620C4BA1" w14:textId="77777777" w:rsidR="00CB6202" w:rsidRDefault="00CB6202" w:rsidP="00CB6202">
      <w:pPr>
        <w:spacing w:after="120"/>
        <w:rPr>
          <w:b/>
        </w:rPr>
      </w:pPr>
      <w:r w:rsidRPr="00DA74D9">
        <w:rPr>
          <w:b/>
        </w:rPr>
        <w:t>Izpolnjevanje standardov kakovosti</w:t>
      </w:r>
    </w:p>
    <w:p w14:paraId="0CBE5BCC" w14:textId="77777777" w:rsidR="006B6952" w:rsidRPr="00DA74D9" w:rsidRDefault="006B6952" w:rsidP="00CB6202">
      <w:pPr>
        <w:spacing w:after="120"/>
        <w:rPr>
          <w:b/>
        </w:rPr>
      </w:pPr>
    </w:p>
    <w:tbl>
      <w:tblPr>
        <w:tblW w:w="9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65"/>
      </w:tblGrid>
      <w:tr w:rsidR="00CB6202" w:rsidRPr="00DA74D9" w14:paraId="57B4D988" w14:textId="77777777" w:rsidTr="006448F9">
        <w:trPr>
          <w:trHeight w:val="425"/>
        </w:trPr>
        <w:tc>
          <w:tcPr>
            <w:tcW w:w="91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D461B2" w14:textId="5FDAB215" w:rsidR="00CB6202" w:rsidRPr="00DA74D9" w:rsidRDefault="00CB6202">
            <w:pPr>
              <w:rPr>
                <w:b/>
                <w:sz w:val="18"/>
                <w:szCs w:val="18"/>
              </w:rPr>
            </w:pPr>
            <w:r w:rsidRPr="00DA74D9">
              <w:rPr>
                <w:b/>
                <w:sz w:val="18"/>
                <w:szCs w:val="18"/>
              </w:rPr>
              <w:t>Izpolnjuje standarde kakovosti</w:t>
            </w:r>
            <w:r w:rsidR="008F0E84">
              <w:rPr>
                <w:b/>
                <w:sz w:val="18"/>
                <w:szCs w:val="18"/>
              </w:rPr>
              <w:t xml:space="preserve"> </w:t>
            </w:r>
          </w:p>
        </w:tc>
      </w:tr>
      <w:tr w:rsidR="00CB6202" w:rsidRPr="00DA74D9" w14:paraId="4ACF87EE" w14:textId="77777777" w:rsidTr="006448F9">
        <w:trPr>
          <w:trHeight w:val="425"/>
        </w:trPr>
        <w:tc>
          <w:tcPr>
            <w:tcW w:w="91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A1796" w14:textId="3DBC0094" w:rsidR="00CB6202" w:rsidRDefault="00CB6202" w:rsidP="002C564C">
            <w:pPr>
              <w:numPr>
                <w:ilvl w:val="0"/>
                <w:numId w:val="33"/>
              </w:numPr>
              <w:spacing w:before="240" w:line="276" w:lineRule="auto"/>
            </w:pPr>
            <w:r w:rsidRPr="00DA74D9">
              <w:t xml:space="preserve">Tematika študijskega programa je aktualna in atraktivna </w:t>
            </w:r>
            <w:r w:rsidR="00A22DDF">
              <w:t>z ozirom</w:t>
            </w:r>
            <w:r w:rsidRPr="00DA74D9">
              <w:t xml:space="preserve"> na razvojne trende v znanosti, stroki in na splošno v družbi.</w:t>
            </w:r>
          </w:p>
          <w:p w14:paraId="587720E1" w14:textId="6836590C" w:rsidR="00A22DDF" w:rsidRDefault="00A22DDF" w:rsidP="00A22DDF">
            <w:pPr>
              <w:pStyle w:val="Odstavekseznama"/>
              <w:numPr>
                <w:ilvl w:val="0"/>
                <w:numId w:val="41"/>
              </w:numPr>
            </w:pPr>
            <w:r>
              <w:t>K</w:t>
            </w:r>
            <w:r w:rsidRPr="006448F9">
              <w:t>onsistentnost in vsebinsk</w:t>
            </w:r>
            <w:r>
              <w:t>a</w:t>
            </w:r>
            <w:r w:rsidRPr="006448F9">
              <w:t xml:space="preserve"> povezanost posameznih predmeto</w:t>
            </w:r>
            <w:r w:rsidR="00916E72">
              <w:t>v ter</w:t>
            </w:r>
            <w:r w:rsidRPr="006448F9">
              <w:t xml:space="preserve"> učnih načrtov ŠP </w:t>
            </w:r>
            <w:r>
              <w:t xml:space="preserve">kot </w:t>
            </w:r>
            <w:r w:rsidRPr="006448F9">
              <w:t>celot</w:t>
            </w:r>
            <w:r>
              <w:t>e je načeloma dosežena.</w:t>
            </w:r>
          </w:p>
          <w:p w14:paraId="6D353638" w14:textId="54FF56AB" w:rsidR="00A22DDF" w:rsidRPr="006448F9" w:rsidRDefault="00A22DDF" w:rsidP="00A22DDF">
            <w:pPr>
              <w:pStyle w:val="Odstavekseznama"/>
              <w:numPr>
                <w:ilvl w:val="0"/>
                <w:numId w:val="34"/>
              </w:numPr>
            </w:pPr>
            <w:r w:rsidRPr="006448F9">
              <w:t xml:space="preserve">Predmeti, predstavljeni v učnih načrtih predmetnika, se </w:t>
            </w:r>
            <w:r>
              <w:t xml:space="preserve">načeloma </w:t>
            </w:r>
            <w:r w:rsidRPr="006448F9">
              <w:t>skladajo z imenom ŠP</w:t>
            </w:r>
            <w:r w:rsidR="00916E72">
              <w:t>.</w:t>
            </w:r>
          </w:p>
          <w:p w14:paraId="3A064A5C" w14:textId="6D7E02BF" w:rsidR="00A22DDF" w:rsidRDefault="00916E72" w:rsidP="004909C7">
            <w:pPr>
              <w:pStyle w:val="Odstavekseznama"/>
              <w:numPr>
                <w:ilvl w:val="0"/>
                <w:numId w:val="34"/>
              </w:numPr>
            </w:pPr>
            <w:r>
              <w:t>Interdisciplinaren</w:t>
            </w:r>
            <w:r w:rsidR="00A22DDF" w:rsidRPr="006448F9">
              <w:t xml:space="preserve"> značaj </w:t>
            </w:r>
            <w:r w:rsidR="00A22DDF">
              <w:t xml:space="preserve">ŠP je dodatno </w:t>
            </w:r>
            <w:r w:rsidR="00A22DDF" w:rsidRPr="006448F9">
              <w:t xml:space="preserve">vključen </w:t>
            </w:r>
            <w:r w:rsidR="00A22DDF">
              <w:t xml:space="preserve">v </w:t>
            </w:r>
            <w:r w:rsidR="00A22DDF" w:rsidRPr="006448F9">
              <w:t xml:space="preserve">predmetnik </w:t>
            </w:r>
            <w:r w:rsidR="00A22DDF">
              <w:t>z možnostjo</w:t>
            </w:r>
            <w:r w:rsidR="00A22DDF" w:rsidRPr="006448F9">
              <w:t xml:space="preserve"> </w:t>
            </w:r>
            <w:r w:rsidR="00A22DDF">
              <w:t xml:space="preserve">izbire zunanjega izbirnega predmeta v okviru individualnega raziskovalnega dela. </w:t>
            </w:r>
          </w:p>
          <w:p w14:paraId="27F30CAD" w14:textId="185E65B3" w:rsidR="00A22DDF" w:rsidRDefault="002C564C" w:rsidP="004909C7">
            <w:pPr>
              <w:pStyle w:val="Odstavekseznama"/>
              <w:numPr>
                <w:ilvl w:val="0"/>
                <w:numId w:val="34"/>
              </w:numPr>
            </w:pPr>
            <w:r>
              <w:t>Študijski program je primerno umeščen v predvideno širše področje</w:t>
            </w:r>
            <w:r w:rsidRPr="00FA3BE5">
              <w:t xml:space="preserve"> in disciplino</w:t>
            </w:r>
            <w:r>
              <w:t>.</w:t>
            </w:r>
          </w:p>
          <w:p w14:paraId="2CAF5AA0" w14:textId="77777777" w:rsidR="00CB6202" w:rsidRPr="00DA74D9" w:rsidRDefault="00CB6202" w:rsidP="004909C7">
            <w:pPr>
              <w:pStyle w:val="Odstavekseznama"/>
              <w:numPr>
                <w:ilvl w:val="0"/>
                <w:numId w:val="34"/>
              </w:numPr>
            </w:pPr>
            <w:r w:rsidRPr="00DA74D9">
              <w:t>Študijske vsebine, predvideni načini izvajanja in viri (kadrovski in materialni) so prilagojeni izvedbi ŠP.</w:t>
            </w:r>
          </w:p>
          <w:p w14:paraId="5E3478B3" w14:textId="611E39D4" w:rsidR="00CB6202" w:rsidRPr="00DA74D9" w:rsidRDefault="00CB6202" w:rsidP="002C564C">
            <w:pPr>
              <w:numPr>
                <w:ilvl w:val="0"/>
                <w:numId w:val="33"/>
              </w:numPr>
              <w:spacing w:line="276" w:lineRule="auto"/>
              <w:rPr>
                <w:b/>
              </w:rPr>
            </w:pPr>
            <w:r w:rsidRPr="00DA74D9">
              <w:t xml:space="preserve">Predvideni nosilci ustrezajo pogojem za nosilstvo predmetov v okviru predmetnika </w:t>
            </w:r>
            <w:r w:rsidR="00916E72">
              <w:t>in m</w:t>
            </w:r>
            <w:r w:rsidR="00DB3742">
              <w:t>e</w:t>
            </w:r>
            <w:r w:rsidR="00916E72">
              <w:t xml:space="preserve">ntoriranje študentom </w:t>
            </w:r>
            <w:r w:rsidRPr="00DA74D9">
              <w:t xml:space="preserve">predlaganega ŠP. </w:t>
            </w:r>
          </w:p>
          <w:p w14:paraId="1B92E02A" w14:textId="73059C6C" w:rsidR="00CB6202" w:rsidRPr="00DA74D9" w:rsidRDefault="00CB6202" w:rsidP="002C564C">
            <w:pPr>
              <w:numPr>
                <w:ilvl w:val="0"/>
                <w:numId w:val="33"/>
              </w:numPr>
              <w:spacing w:line="276" w:lineRule="auto"/>
              <w:rPr>
                <w:b/>
              </w:rPr>
            </w:pPr>
            <w:r w:rsidRPr="00DA74D9">
              <w:t xml:space="preserve">Materialne razmere, povezane z izvajanjem ŠP, </w:t>
            </w:r>
            <w:r w:rsidR="008F0E84">
              <w:t>ustrezajo</w:t>
            </w:r>
            <w:r w:rsidRPr="00DA74D9">
              <w:t xml:space="preserve"> glede primernih prostorov in opreme, komunikacijske in informacijske dostopnosti, knjižnice in finančnih virov. </w:t>
            </w:r>
          </w:p>
          <w:p w14:paraId="78472609" w14:textId="394EC51C" w:rsidR="008F0E84" w:rsidRPr="00DA74D9" w:rsidRDefault="00CB6202" w:rsidP="004909C7">
            <w:pPr>
              <w:pStyle w:val="Brezrazmikov"/>
              <w:numPr>
                <w:ilvl w:val="0"/>
                <w:numId w:val="33"/>
              </w:numPr>
              <w:rPr>
                <w:b/>
              </w:rPr>
            </w:pPr>
            <w:r w:rsidRPr="00DA74D9">
              <w:t>Vlagatelj razpolaga z vrhunsko raziskovalno opremo v laboratorijih in usposobljenim kadrom za raziskave.</w:t>
            </w:r>
          </w:p>
          <w:p w14:paraId="5C8B1C62" w14:textId="1DEC8FFA" w:rsidR="00CB6202" w:rsidRPr="00DA74D9" w:rsidRDefault="00CB6202" w:rsidP="004909C7">
            <w:pPr>
              <w:pStyle w:val="Brezrazmikov"/>
              <w:numPr>
                <w:ilvl w:val="0"/>
                <w:numId w:val="33"/>
              </w:numPr>
            </w:pPr>
            <w:r w:rsidRPr="00DA74D9">
              <w:t>Š</w:t>
            </w:r>
            <w:r w:rsidR="00916E72">
              <w:t>tudijski program</w:t>
            </w:r>
            <w:r w:rsidRPr="00DA74D9">
              <w:t xml:space="preserve"> ima primerno definirana merila za priznavanje znanj in spretnosti ter pogojev za prehode med študijskimi programi. </w:t>
            </w:r>
          </w:p>
          <w:p w14:paraId="5FCCB1D8" w14:textId="77777777" w:rsidR="00CB6202" w:rsidRPr="00DA74D9" w:rsidRDefault="00CB6202" w:rsidP="002C564C">
            <w:pPr>
              <w:numPr>
                <w:ilvl w:val="0"/>
                <w:numId w:val="33"/>
              </w:numPr>
              <w:spacing w:after="240" w:line="276" w:lineRule="auto"/>
            </w:pPr>
            <w:r w:rsidRPr="00DA74D9">
              <w:t xml:space="preserve">Pogoji za dokončanje študija so definirani s ciljem spodbujati odličnost doktorskih študentov in so jasno zastavljeni. </w:t>
            </w:r>
          </w:p>
        </w:tc>
      </w:tr>
      <w:tr w:rsidR="00CB6202" w:rsidRPr="00DA74D9" w14:paraId="5CC10513" w14:textId="77777777" w:rsidTr="006448F9">
        <w:trPr>
          <w:trHeight w:val="425"/>
        </w:trPr>
        <w:tc>
          <w:tcPr>
            <w:tcW w:w="916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9E94D9" w14:textId="1AA5F591" w:rsidR="00CB6202" w:rsidRPr="00DA74D9" w:rsidRDefault="00CB6202">
            <w:pPr>
              <w:rPr>
                <w:b/>
                <w:sz w:val="18"/>
                <w:szCs w:val="18"/>
              </w:rPr>
            </w:pPr>
            <w:r w:rsidRPr="00DA74D9">
              <w:rPr>
                <w:b/>
                <w:sz w:val="18"/>
                <w:szCs w:val="18"/>
              </w:rPr>
              <w:t>Delno izpolnjuje standarde kakovosti</w:t>
            </w:r>
            <w:r w:rsidR="008F0E84">
              <w:rPr>
                <w:b/>
                <w:sz w:val="18"/>
                <w:szCs w:val="18"/>
              </w:rPr>
              <w:t xml:space="preserve"> </w:t>
            </w:r>
          </w:p>
        </w:tc>
      </w:tr>
      <w:tr w:rsidR="00CB6202" w:rsidRPr="00DA74D9" w14:paraId="5FC8CBCD" w14:textId="77777777" w:rsidTr="006448F9">
        <w:trPr>
          <w:trHeight w:val="500"/>
        </w:trPr>
        <w:tc>
          <w:tcPr>
            <w:tcW w:w="91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3635C" w14:textId="1025DA26" w:rsidR="00E50DA5" w:rsidRPr="004909C7" w:rsidRDefault="00E50DA5" w:rsidP="004909C7">
            <w:pPr>
              <w:pStyle w:val="Odstavekseznama"/>
              <w:numPr>
                <w:ilvl w:val="0"/>
                <w:numId w:val="33"/>
              </w:numPr>
              <w:spacing w:before="240" w:line="276" w:lineRule="auto"/>
            </w:pPr>
            <w:r w:rsidRPr="004909C7">
              <w:t xml:space="preserve">Vpisni pogoji so v vlogi definirani preohlapno in jih je treba primerno redefinirati tako, da bodo bodočim študentom predstavili jasna merila, ki bodo zagotavljala </w:t>
            </w:r>
            <w:r w:rsidRPr="004909C7">
              <w:lastRenderedPageBreak/>
              <w:t>uspešen razvoj in delovanje v okviru ŠP.</w:t>
            </w:r>
          </w:p>
          <w:p w14:paraId="116B632F" w14:textId="2258E088" w:rsidR="00CB6202" w:rsidRPr="007E284F" w:rsidRDefault="00CB6202" w:rsidP="004909C7"/>
        </w:tc>
      </w:tr>
      <w:tr w:rsidR="00CB6202" w:rsidRPr="00DA74D9" w14:paraId="5D580B1B" w14:textId="77777777" w:rsidTr="006448F9">
        <w:trPr>
          <w:trHeight w:val="455"/>
        </w:trPr>
        <w:tc>
          <w:tcPr>
            <w:tcW w:w="916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3F6D7C" w14:textId="77777777" w:rsidR="00CB6202" w:rsidRPr="00DA74D9" w:rsidRDefault="00CB6202" w:rsidP="006448F9">
            <w:pPr>
              <w:rPr>
                <w:b/>
                <w:sz w:val="18"/>
                <w:szCs w:val="18"/>
              </w:rPr>
            </w:pPr>
            <w:r w:rsidRPr="00DA74D9">
              <w:rPr>
                <w:b/>
                <w:sz w:val="18"/>
                <w:szCs w:val="18"/>
              </w:rPr>
              <w:lastRenderedPageBreak/>
              <w:t>Ne izpolnjuje standardov kakovosti</w:t>
            </w:r>
          </w:p>
        </w:tc>
      </w:tr>
      <w:tr w:rsidR="00CB6202" w:rsidRPr="00DA74D9" w14:paraId="20F933C1" w14:textId="77777777" w:rsidTr="006448F9">
        <w:trPr>
          <w:trHeight w:val="500"/>
        </w:trPr>
        <w:tc>
          <w:tcPr>
            <w:tcW w:w="91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EFB94" w14:textId="77777777" w:rsidR="007E284F" w:rsidRDefault="00CB6202" w:rsidP="006448F9">
            <w:pPr>
              <w:rPr>
                <w:sz w:val="18"/>
                <w:szCs w:val="18"/>
              </w:rPr>
            </w:pPr>
            <w:r w:rsidRPr="00DA74D9">
              <w:rPr>
                <w:sz w:val="18"/>
                <w:szCs w:val="18"/>
              </w:rPr>
              <w:t xml:space="preserve">           </w:t>
            </w:r>
          </w:p>
          <w:p w14:paraId="74F61E66" w14:textId="77777777" w:rsidR="00CB6202" w:rsidRPr="00DA74D9" w:rsidRDefault="007E284F" w:rsidP="006448F9">
            <w:r>
              <w:rPr>
                <w:sz w:val="18"/>
                <w:szCs w:val="18"/>
              </w:rPr>
              <w:t xml:space="preserve">            </w:t>
            </w:r>
            <w:r w:rsidR="00CB6202" w:rsidRPr="00DA74D9">
              <w:rPr>
                <w:sz w:val="18"/>
                <w:szCs w:val="18"/>
              </w:rPr>
              <w:t xml:space="preserve"> /</w:t>
            </w:r>
          </w:p>
        </w:tc>
      </w:tr>
    </w:tbl>
    <w:p w14:paraId="134340F8" w14:textId="77777777" w:rsidR="00CB6202" w:rsidRPr="00DA74D9" w:rsidRDefault="00CB6202" w:rsidP="00CB6202">
      <w:pPr>
        <w:spacing w:after="120"/>
        <w:rPr>
          <w:b/>
        </w:rPr>
      </w:pPr>
      <w:r w:rsidRPr="00DA74D9">
        <w:rPr>
          <w:b/>
        </w:rPr>
        <w:t xml:space="preserve"> </w:t>
      </w:r>
    </w:p>
    <w:p w14:paraId="16201302" w14:textId="77777777" w:rsidR="00CB6202" w:rsidRPr="00DA74D9" w:rsidRDefault="00CB6202" w:rsidP="00CB6202">
      <w:pPr>
        <w:spacing w:after="120"/>
        <w:rPr>
          <w:b/>
        </w:rPr>
      </w:pPr>
      <w:r w:rsidRPr="00DA74D9">
        <w:rPr>
          <w:b/>
        </w:rPr>
        <w:t>Odličnost</w:t>
      </w: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04"/>
      </w:tblGrid>
      <w:tr w:rsidR="00CB6202" w:rsidRPr="00DA74D9" w14:paraId="18063BED" w14:textId="77777777" w:rsidTr="007E284F">
        <w:trPr>
          <w:trHeight w:val="495"/>
        </w:trPr>
        <w:tc>
          <w:tcPr>
            <w:tcW w:w="9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5EDF2" w14:textId="77777777" w:rsidR="00CB6202" w:rsidRPr="00DA74D9" w:rsidRDefault="00CB6202" w:rsidP="006448F9">
            <w:pPr>
              <w:rPr>
                <w:sz w:val="18"/>
                <w:szCs w:val="18"/>
              </w:rPr>
            </w:pPr>
            <w:r w:rsidRPr="00DA74D9">
              <w:rPr>
                <w:sz w:val="18"/>
                <w:szCs w:val="18"/>
              </w:rPr>
              <w:t xml:space="preserve">            /</w:t>
            </w:r>
          </w:p>
        </w:tc>
      </w:tr>
    </w:tbl>
    <w:p w14:paraId="4235B2DD" w14:textId="77777777" w:rsidR="00CB6202" w:rsidRPr="00DA74D9" w:rsidRDefault="00CB6202" w:rsidP="00CB6202">
      <w:pPr>
        <w:spacing w:after="240"/>
        <w:rPr>
          <w:b/>
        </w:rPr>
      </w:pPr>
      <w:r w:rsidRPr="00DA74D9">
        <w:rPr>
          <w:sz w:val="32"/>
          <w:szCs w:val="32"/>
        </w:rPr>
        <w:t xml:space="preserve"> </w:t>
      </w:r>
    </w:p>
    <w:p w14:paraId="211B91DE" w14:textId="77777777" w:rsidR="00CB6202" w:rsidRPr="00DA74D9" w:rsidRDefault="00CB6202" w:rsidP="00CB6202">
      <w:r w:rsidRPr="00DA74D9">
        <w:rPr>
          <w:b/>
        </w:rPr>
        <w:t>Priloge</w:t>
      </w:r>
      <w:r w:rsidRPr="00DA74D9">
        <w:t>:</w:t>
      </w:r>
    </w:p>
    <w:p w14:paraId="0F9CD73E" w14:textId="77777777" w:rsidR="004A4670" w:rsidRDefault="00CB6202" w:rsidP="004909C7">
      <w:pPr>
        <w:spacing w:after="120"/>
        <w:ind w:left="1080" w:hanging="360"/>
      </w:pPr>
      <w:r w:rsidRPr="00DA74D9">
        <w:t xml:space="preserve">-   </w:t>
      </w:r>
      <w:r w:rsidRPr="00DA74D9">
        <w:tab/>
        <w:t>soglasje članov skupine strokovnjakov k poroč</w:t>
      </w:r>
      <w:r w:rsidR="004A4670">
        <w:t>ilu</w:t>
      </w:r>
    </w:p>
    <w:p w14:paraId="12AF75AB" w14:textId="77777777" w:rsidR="004A4670" w:rsidRDefault="004A4670" w:rsidP="004909C7">
      <w:pPr>
        <w:spacing w:after="120"/>
        <w:ind w:left="1080" w:hanging="360"/>
      </w:pPr>
    </w:p>
    <w:p w14:paraId="18B67D6C" w14:textId="77777777" w:rsidR="004A4670" w:rsidRDefault="004A4670" w:rsidP="004909C7">
      <w:pPr>
        <w:spacing w:after="120"/>
        <w:ind w:left="1080" w:hanging="360"/>
      </w:pPr>
    </w:p>
    <w:p w14:paraId="6D96EE22" w14:textId="77777777" w:rsidR="004A4670" w:rsidRDefault="004A4670" w:rsidP="004909C7">
      <w:pPr>
        <w:spacing w:after="120"/>
        <w:ind w:left="1080" w:hanging="360"/>
      </w:pPr>
    </w:p>
    <w:p w14:paraId="47C5576D" w14:textId="77777777" w:rsidR="004A4670" w:rsidRDefault="004A4670" w:rsidP="004909C7">
      <w:pPr>
        <w:spacing w:after="120"/>
        <w:ind w:left="1080" w:hanging="360"/>
      </w:pPr>
    </w:p>
    <w:p w14:paraId="197859E9" w14:textId="77777777" w:rsidR="004A4670" w:rsidRDefault="004A4670" w:rsidP="004909C7">
      <w:pPr>
        <w:spacing w:after="120"/>
        <w:ind w:left="1080" w:hanging="360"/>
      </w:pPr>
    </w:p>
    <w:p w14:paraId="5E8A97A5" w14:textId="77777777" w:rsidR="004A4670" w:rsidRDefault="004A4670" w:rsidP="004909C7">
      <w:pPr>
        <w:spacing w:after="120"/>
        <w:ind w:left="1080" w:hanging="360"/>
      </w:pPr>
    </w:p>
    <w:p w14:paraId="2E49C8FF" w14:textId="77777777" w:rsidR="004A4670" w:rsidRDefault="004A4670" w:rsidP="004909C7">
      <w:pPr>
        <w:spacing w:after="120"/>
        <w:ind w:left="1080" w:hanging="360"/>
      </w:pPr>
    </w:p>
    <w:p w14:paraId="09EFD5D6" w14:textId="77777777" w:rsidR="004A4670" w:rsidRDefault="004A4670" w:rsidP="004909C7">
      <w:pPr>
        <w:spacing w:after="120"/>
        <w:ind w:left="1080" w:hanging="360"/>
      </w:pPr>
    </w:p>
    <w:p w14:paraId="3D17E505" w14:textId="77777777" w:rsidR="004A4670" w:rsidRDefault="004A4670" w:rsidP="004909C7">
      <w:pPr>
        <w:spacing w:after="120"/>
        <w:ind w:left="1080" w:hanging="360"/>
      </w:pPr>
    </w:p>
    <w:p w14:paraId="7C14217A" w14:textId="77777777" w:rsidR="004A4670" w:rsidRDefault="004A4670" w:rsidP="004909C7">
      <w:pPr>
        <w:spacing w:after="120"/>
        <w:ind w:left="1080" w:hanging="360"/>
      </w:pPr>
    </w:p>
    <w:p w14:paraId="1862AD92" w14:textId="77777777" w:rsidR="004A4670" w:rsidRDefault="004A4670" w:rsidP="004909C7">
      <w:pPr>
        <w:spacing w:after="120"/>
        <w:ind w:left="1080" w:hanging="360"/>
      </w:pPr>
    </w:p>
    <w:p w14:paraId="53E44061" w14:textId="4794FCE9" w:rsidR="004A4670" w:rsidRDefault="004A4670" w:rsidP="004909C7">
      <w:pPr>
        <w:spacing w:after="120"/>
        <w:ind w:left="1080" w:hanging="360"/>
      </w:pPr>
    </w:p>
    <w:p w14:paraId="39B742C6" w14:textId="5A5AB3EC" w:rsidR="004A4670" w:rsidRDefault="004A4670" w:rsidP="004909C7">
      <w:pPr>
        <w:spacing w:after="120"/>
        <w:ind w:left="1080" w:hanging="360"/>
      </w:pPr>
    </w:p>
    <w:p w14:paraId="64B54816" w14:textId="78C2E815" w:rsidR="004A4670" w:rsidRDefault="004A4670" w:rsidP="004909C7">
      <w:pPr>
        <w:spacing w:after="120"/>
        <w:ind w:left="1080" w:hanging="360"/>
      </w:pPr>
    </w:p>
    <w:p w14:paraId="684E5DA5" w14:textId="32BE72C6" w:rsidR="004A4670" w:rsidRDefault="004A4670" w:rsidP="004909C7">
      <w:pPr>
        <w:spacing w:after="120"/>
        <w:ind w:left="1080" w:hanging="360"/>
      </w:pPr>
    </w:p>
    <w:p w14:paraId="4F45F397" w14:textId="368153F8" w:rsidR="004A4670" w:rsidRDefault="004A4670" w:rsidP="004909C7">
      <w:pPr>
        <w:spacing w:after="120"/>
        <w:ind w:left="1080" w:hanging="360"/>
      </w:pPr>
    </w:p>
    <w:p w14:paraId="1A7F2E9B" w14:textId="6CF5D75E" w:rsidR="004A4670" w:rsidRDefault="004A4670" w:rsidP="004909C7">
      <w:pPr>
        <w:spacing w:after="120"/>
        <w:ind w:left="1080" w:hanging="360"/>
      </w:pPr>
    </w:p>
    <w:p w14:paraId="2E5421B1" w14:textId="7776E817" w:rsidR="004A4670" w:rsidRDefault="004A4670" w:rsidP="004909C7">
      <w:pPr>
        <w:spacing w:after="120"/>
        <w:ind w:left="1080" w:hanging="360"/>
      </w:pPr>
    </w:p>
    <w:p w14:paraId="27B2BE28" w14:textId="30E914A1" w:rsidR="004A4670" w:rsidRDefault="004A4670" w:rsidP="004909C7">
      <w:pPr>
        <w:spacing w:after="120"/>
        <w:ind w:left="1080" w:hanging="360"/>
      </w:pPr>
    </w:p>
    <w:p w14:paraId="78C935B5" w14:textId="62B3FB71" w:rsidR="004A4670" w:rsidRDefault="004A4670" w:rsidP="004909C7">
      <w:pPr>
        <w:spacing w:after="120"/>
        <w:ind w:left="1080" w:hanging="360"/>
      </w:pPr>
    </w:p>
    <w:p w14:paraId="263B8FA7" w14:textId="4BE64F73" w:rsidR="00E007CF" w:rsidRDefault="00E007CF" w:rsidP="004909C7">
      <w:pPr>
        <w:spacing w:after="120"/>
        <w:ind w:left="1080" w:hanging="360"/>
      </w:pPr>
    </w:p>
    <w:p w14:paraId="5D82BEA6" w14:textId="77777777" w:rsidR="00E007CF" w:rsidRDefault="00E007CF" w:rsidP="004909C7">
      <w:pPr>
        <w:spacing w:after="120"/>
        <w:ind w:left="1080" w:hanging="360"/>
      </w:pPr>
    </w:p>
    <w:p w14:paraId="48D2F37E" w14:textId="014F7C91" w:rsidR="00DA0F7C" w:rsidRPr="004622EF" w:rsidRDefault="006134A0" w:rsidP="004909C7">
      <w:pPr>
        <w:spacing w:after="120"/>
        <w:ind w:left="1080" w:hanging="360"/>
        <w:rPr>
          <w:rFonts w:cs="Calibri"/>
          <w:bCs/>
          <w:color w:val="000000"/>
          <w:szCs w:val="20"/>
        </w:rPr>
      </w:pPr>
      <w:sdt>
        <w:sdtPr>
          <w:rPr>
            <w:rFonts w:cs="Calibri"/>
            <w:b/>
            <w:color w:val="000000"/>
            <w:szCs w:val="20"/>
          </w:rPr>
          <w:id w:val="-267234167"/>
          <w:lock w:val="sdtLocked"/>
          <w:placeholder>
            <w:docPart w:val="CB56377B2A424149BD3B8F62C00C087A"/>
          </w:placeholder>
          <w:showingPlcHdr/>
          <w:text/>
        </w:sdtPr>
        <w:sdtEndPr/>
        <w:sdtContent>
          <w:r w:rsidR="004A4670" w:rsidRPr="004622EF">
            <w:rPr>
              <w:rFonts w:cs="Calibri"/>
              <w:b/>
              <w:color w:val="000000"/>
              <w:szCs w:val="20"/>
            </w:rPr>
            <w:t xml:space="preserve">          </w:t>
          </w:r>
        </w:sdtContent>
      </w:sdt>
    </w:p>
    <w:p w14:paraId="5FD3FB1E" w14:textId="44889813" w:rsidR="00C71270" w:rsidRPr="007E284F" w:rsidRDefault="006134A0" w:rsidP="004909C7">
      <w:pPr>
        <w:autoSpaceDE w:val="0"/>
        <w:autoSpaceDN w:val="0"/>
        <w:adjustRightInd w:val="0"/>
        <w:spacing w:line="408" w:lineRule="auto"/>
        <w:jc w:val="left"/>
        <w:rPr>
          <w:rFonts w:cs="Calibri"/>
          <w:color w:val="000000"/>
          <w:szCs w:val="20"/>
        </w:rPr>
      </w:pPr>
      <w:sdt>
        <w:sdtPr>
          <w:rPr>
            <w:rFonts w:cs="Calibri"/>
            <w:b/>
            <w:color w:val="000000"/>
            <w:szCs w:val="20"/>
          </w:rPr>
          <w:id w:val="1369646692"/>
          <w:lock w:val="sdtLocked"/>
          <w:placeholder>
            <w:docPart w:val="992621D07B4A4800B2949A9A621A6B5B"/>
          </w:placeholder>
          <w:showingPlcHdr/>
          <w:text/>
        </w:sdtPr>
        <w:sdtEndPr/>
        <w:sdtContent>
          <w:r w:rsidR="004A4670" w:rsidRPr="004622EF">
            <w:rPr>
              <w:rStyle w:val="Besedilooznabemesta"/>
              <w:i/>
              <w:szCs w:val="20"/>
            </w:rPr>
            <w:t>(ime, vrsta, stopnja, način izvajanja, členitve, lokacija/e izvajanja)</w:t>
          </w:r>
        </w:sdtContent>
      </w:sdt>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296"/>
      </w:tblGrid>
      <w:tr w:rsidR="00C71270" w:rsidRPr="004622EF" w14:paraId="10F39C65" w14:textId="77777777" w:rsidTr="004909C7">
        <w:trPr>
          <w:trHeight w:val="365"/>
        </w:trPr>
        <w:tc>
          <w:tcPr>
            <w:tcW w:w="912" w:type="pct"/>
            <w:shd w:val="clear" w:color="auto" w:fill="F2F2F2" w:themeFill="background1" w:themeFillShade="F2"/>
            <w:vAlign w:val="center"/>
          </w:tcPr>
          <w:p w14:paraId="62559FA3" w14:textId="77777777" w:rsidR="00C71270" w:rsidRPr="004622EF" w:rsidRDefault="00C71270" w:rsidP="00810980">
            <w:pPr>
              <w:jc w:val="right"/>
              <w:rPr>
                <w:rFonts w:cs="Calibri"/>
                <w:szCs w:val="20"/>
              </w:rPr>
            </w:pPr>
          </w:p>
        </w:tc>
        <w:sdt>
          <w:sdtPr>
            <w:rPr>
              <w:rFonts w:cs="Calibri"/>
              <w:szCs w:val="20"/>
            </w:rPr>
            <w:id w:val="965470388"/>
            <w:lock w:val="sdtLocked"/>
            <w:placeholder>
              <w:docPart w:val="70D6D43D52B04A8491849BA6918CDE0D"/>
            </w:placeholder>
            <w:showingPlcHdr/>
            <w:text/>
          </w:sdtPr>
          <w:sdtEndPr/>
          <w:sdtContent>
            <w:tc>
              <w:tcPr>
                <w:tcW w:w="4088" w:type="pct"/>
                <w:vAlign w:val="center"/>
              </w:tcPr>
              <w:p w14:paraId="09DA2615" w14:textId="1690F3E8" w:rsidR="00C71270" w:rsidRPr="004622EF" w:rsidRDefault="004A4670">
                <w:pPr>
                  <w:jc w:val="left"/>
                  <w:rPr>
                    <w:rFonts w:cs="Calibri"/>
                    <w:szCs w:val="20"/>
                  </w:rPr>
                </w:pPr>
                <w:r w:rsidRPr="004622EF">
                  <w:rPr>
                    <w:rStyle w:val="Besedilooznabemesta"/>
                    <w:i/>
                    <w:szCs w:val="20"/>
                  </w:rPr>
                  <w:t>(ime, priimek, zavod)</w:t>
                </w:r>
              </w:p>
            </w:tc>
          </w:sdtContent>
        </w:sdt>
      </w:tr>
      <w:tr w:rsidR="00C71270" w:rsidRPr="004622EF" w14:paraId="2D1CCA49" w14:textId="77777777" w:rsidTr="004909C7">
        <w:trPr>
          <w:trHeight w:val="365"/>
        </w:trPr>
        <w:tc>
          <w:tcPr>
            <w:tcW w:w="912" w:type="pct"/>
            <w:shd w:val="clear" w:color="auto" w:fill="F2F2F2" w:themeFill="background1" w:themeFillShade="F2"/>
            <w:vAlign w:val="center"/>
          </w:tcPr>
          <w:p w14:paraId="6CC37AF9" w14:textId="77777777" w:rsidR="00C71270" w:rsidRPr="004622EF" w:rsidRDefault="00C71270" w:rsidP="001C1C11">
            <w:pPr>
              <w:jc w:val="right"/>
              <w:rPr>
                <w:rFonts w:cs="Calibri"/>
                <w:szCs w:val="20"/>
              </w:rPr>
            </w:pPr>
          </w:p>
        </w:tc>
        <w:sdt>
          <w:sdtPr>
            <w:rPr>
              <w:rFonts w:cs="Calibri"/>
              <w:szCs w:val="20"/>
            </w:rPr>
            <w:id w:val="-1397731288"/>
            <w:lock w:val="sdtLocked"/>
            <w:placeholder>
              <w:docPart w:val="6E2D4EB5829445DC8B1DCE6F3CE1A2A0"/>
            </w:placeholder>
            <w:showingPlcHdr/>
            <w:text/>
          </w:sdtPr>
          <w:sdtEndPr/>
          <w:sdtContent>
            <w:tc>
              <w:tcPr>
                <w:tcW w:w="4088" w:type="pct"/>
                <w:vAlign w:val="center"/>
              </w:tcPr>
              <w:p w14:paraId="225189B6" w14:textId="09098DD9" w:rsidR="00C71270" w:rsidRPr="004622EF" w:rsidRDefault="004A4670">
                <w:pPr>
                  <w:jc w:val="left"/>
                  <w:rPr>
                    <w:rFonts w:cs="Calibri"/>
                    <w:szCs w:val="20"/>
                  </w:rPr>
                </w:pPr>
                <w:r w:rsidRPr="004622EF">
                  <w:rPr>
                    <w:rStyle w:val="Besedilooznabemesta"/>
                    <w:i/>
                    <w:szCs w:val="20"/>
                  </w:rPr>
                  <w:t>(ime, priimek, zavod)</w:t>
                </w:r>
              </w:p>
            </w:tc>
          </w:sdtContent>
        </w:sdt>
      </w:tr>
      <w:tr w:rsidR="00C71270" w:rsidRPr="004622EF" w14:paraId="666C9433" w14:textId="77777777" w:rsidTr="004909C7">
        <w:trPr>
          <w:trHeight w:val="365"/>
        </w:trPr>
        <w:tc>
          <w:tcPr>
            <w:tcW w:w="912" w:type="pct"/>
            <w:shd w:val="clear" w:color="auto" w:fill="F2F2F2" w:themeFill="background1" w:themeFillShade="F2"/>
            <w:vAlign w:val="center"/>
          </w:tcPr>
          <w:p w14:paraId="44890AB7" w14:textId="77777777" w:rsidR="00C71270" w:rsidRPr="004622EF" w:rsidRDefault="00C71270" w:rsidP="001C1C11">
            <w:pPr>
              <w:jc w:val="right"/>
              <w:rPr>
                <w:rFonts w:cs="Calibri"/>
                <w:szCs w:val="20"/>
              </w:rPr>
            </w:pPr>
          </w:p>
        </w:tc>
        <w:sdt>
          <w:sdtPr>
            <w:rPr>
              <w:rFonts w:cs="Calibri"/>
              <w:szCs w:val="20"/>
            </w:rPr>
            <w:id w:val="1495453981"/>
            <w:lock w:val="sdtLocked"/>
            <w:placeholder>
              <w:docPart w:val="D3D0121AEBEF4AFDB7F25CBD27D255EC"/>
            </w:placeholder>
            <w:showingPlcHdr/>
            <w:text/>
          </w:sdtPr>
          <w:sdtEndPr/>
          <w:sdtContent>
            <w:tc>
              <w:tcPr>
                <w:tcW w:w="4088" w:type="pct"/>
                <w:vAlign w:val="center"/>
              </w:tcPr>
              <w:p w14:paraId="586CF129" w14:textId="43ABCD3D" w:rsidR="00C71270" w:rsidRPr="004622EF" w:rsidRDefault="00E50DA5">
                <w:pPr>
                  <w:jc w:val="left"/>
                  <w:rPr>
                    <w:rFonts w:cs="Calibri"/>
                    <w:szCs w:val="20"/>
                  </w:rPr>
                </w:pPr>
                <w:r w:rsidRPr="004622EF">
                  <w:rPr>
                    <w:rStyle w:val="Besedilooznabemesta"/>
                    <w:i/>
                    <w:szCs w:val="20"/>
                  </w:rPr>
                  <w:t>(ime, priimek, zavod)</w:t>
                </w:r>
              </w:p>
            </w:tc>
          </w:sdtContent>
        </w:sdt>
      </w:tr>
    </w:tbl>
    <w:p w14:paraId="6E7E4E5A" w14:textId="77777777" w:rsidR="0015177D" w:rsidRPr="007E284F" w:rsidRDefault="006134A0" w:rsidP="00CB6202">
      <w:pPr>
        <w:spacing w:after="200" w:line="276" w:lineRule="auto"/>
        <w:jc w:val="left"/>
        <w:rPr>
          <w:rFonts w:cs="Calibri"/>
          <w:b/>
          <w:bCs/>
          <w:color w:val="000000"/>
          <w:szCs w:val="20"/>
        </w:rPr>
      </w:pPr>
      <w:sdt>
        <w:sdtPr>
          <w:rPr>
            <w:rFonts w:cs="Calibri"/>
            <w:color w:val="000000"/>
            <w:szCs w:val="20"/>
          </w:rPr>
          <w:id w:val="-2114889009"/>
          <w:lock w:val="contentLocked"/>
          <w:placeholder>
            <w:docPart w:val="DefaultPlaceholder_1082065158"/>
          </w:placeholder>
          <w:group/>
        </w:sdtPr>
        <w:sdtEndPr/>
        <w:sdtContent>
          <w:r w:rsidR="00B34C2E" w:rsidRPr="004622EF">
            <w:rPr>
              <w:rFonts w:cs="Calibri"/>
              <w:color w:val="000000"/>
              <w:szCs w:val="20"/>
            </w:rPr>
            <w:t xml:space="preserve">Skupina strokovnjakov je sklep o imenovanju in </w:t>
          </w:r>
          <w:r w:rsidR="001D2BD9" w:rsidRPr="004622EF">
            <w:rPr>
              <w:rFonts w:cs="Calibri"/>
              <w:color w:val="000000"/>
              <w:szCs w:val="20"/>
            </w:rPr>
            <w:t>g</w:t>
          </w:r>
          <w:r w:rsidR="00B34C2E"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00B34C2E" w:rsidRPr="004622EF">
            <w:rPr>
              <w:rFonts w:cs="Calibri"/>
              <w:color w:val="000000"/>
              <w:szCs w:val="20"/>
            </w:rPr>
            <w:t>.</w:t>
          </w:r>
          <w:r w:rsidR="009E352F" w:rsidRPr="004622EF">
            <w:rPr>
              <w:rFonts w:cs="Calibri"/>
              <w:color w:val="000000"/>
              <w:szCs w:val="20"/>
            </w:rPr>
            <w:t xml:space="preserve"> </w:t>
          </w:r>
          <w:r w:rsidR="00B34C2E"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00B34C2E"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00B34C2E" w:rsidRPr="004622EF">
            <w:rPr>
              <w:rFonts w:cs="Calibri"/>
              <w:color w:val="000000"/>
              <w:szCs w:val="20"/>
            </w:rPr>
            <w:t>.</w:t>
          </w:r>
        </w:sdtContent>
      </w:sdt>
    </w:p>
    <w:sectPr w:rsidR="0015177D" w:rsidRPr="007E284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9564" w14:textId="77777777" w:rsidR="00472206" w:rsidRDefault="00472206" w:rsidP="00C71270">
      <w:r>
        <w:separator/>
      </w:r>
    </w:p>
  </w:endnote>
  <w:endnote w:type="continuationSeparator" w:id="0">
    <w:p w14:paraId="702C5E9F" w14:textId="77777777" w:rsidR="00472206" w:rsidRDefault="00472206"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ewsGoth BT">
    <w:altName w:val="Corbel"/>
    <w:charset w:val="00"/>
    <w:family w:val="swiss"/>
    <w:pitch w:val="variable"/>
    <w:sig w:usb0="00000087" w:usb1="00000000" w:usb2="00000000" w:usb3="00000000" w:csb0="0000001B"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3A190D" w14:paraId="61561105" w14:textId="77777777" w:rsidTr="00D75A49">
      <w:tc>
        <w:tcPr>
          <w:tcW w:w="8755" w:type="dxa"/>
          <w:hideMark/>
        </w:tcPr>
        <w:p w14:paraId="15E62BD8" w14:textId="77777777" w:rsidR="003A190D" w:rsidRDefault="003A190D">
          <w:pPr>
            <w:pStyle w:val="Noga"/>
            <w:jc w:val="right"/>
          </w:pPr>
          <w:r>
            <w:rPr>
              <w:noProof/>
              <w:lang w:val="en-US"/>
            </w:rPr>
            <w:drawing>
              <wp:inline distT="0" distB="0" distL="0" distR="0" wp14:anchorId="584AC0AE" wp14:editId="46CEA9C1">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14:paraId="3A2CBCDC" w14:textId="1EED9D75" w:rsidR="003A190D" w:rsidRDefault="003A190D">
          <w:pPr>
            <w:pStyle w:val="Noga"/>
            <w:jc w:val="center"/>
          </w:pPr>
          <w:r>
            <w:rPr>
              <w:sz w:val="18"/>
            </w:rPr>
            <w:fldChar w:fldCharType="begin"/>
          </w:r>
          <w:r>
            <w:rPr>
              <w:sz w:val="18"/>
            </w:rPr>
            <w:instrText>PAGE   \* MERGEFORMAT</w:instrText>
          </w:r>
          <w:r>
            <w:rPr>
              <w:sz w:val="18"/>
            </w:rPr>
            <w:fldChar w:fldCharType="separate"/>
          </w:r>
          <w:r w:rsidR="004909C7">
            <w:rPr>
              <w:noProof/>
              <w:sz w:val="18"/>
            </w:rPr>
            <w:t>18</w:t>
          </w:r>
          <w:r>
            <w:rPr>
              <w:sz w:val="18"/>
            </w:rPr>
            <w:fldChar w:fldCharType="end"/>
          </w:r>
        </w:p>
      </w:tc>
    </w:tr>
  </w:tbl>
  <w:p w14:paraId="3DD7E97F" w14:textId="77777777" w:rsidR="003A190D" w:rsidRDefault="003A19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9D12" w14:textId="77777777" w:rsidR="00472206" w:rsidRDefault="00472206" w:rsidP="00C71270">
      <w:r>
        <w:separator/>
      </w:r>
    </w:p>
  </w:footnote>
  <w:footnote w:type="continuationSeparator" w:id="0">
    <w:p w14:paraId="42E13783" w14:textId="77777777" w:rsidR="00472206" w:rsidRDefault="00472206" w:rsidP="00C7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F271" w14:textId="77777777" w:rsidR="003A190D" w:rsidRPr="00C71270" w:rsidRDefault="003A190D" w:rsidP="00C71270">
    <w:pPr>
      <w:pStyle w:val="Glava"/>
    </w:pPr>
    <w:r>
      <w:rPr>
        <w:noProof/>
        <w:lang w:val="en-US"/>
      </w:rPr>
      <w:drawing>
        <wp:inline distT="0" distB="0" distL="0" distR="0" wp14:anchorId="19B6BAA3" wp14:editId="1222B371">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793518"/>
    <w:multiLevelType w:val="multilevel"/>
    <w:tmpl w:val="12F8F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CA2E59"/>
    <w:multiLevelType w:val="multilevel"/>
    <w:tmpl w:val="7244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665F6C"/>
    <w:multiLevelType w:val="hybridMultilevel"/>
    <w:tmpl w:val="58C4A9E2"/>
    <w:lvl w:ilvl="0" w:tplc="04240017">
      <w:start w:val="5"/>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AB3106"/>
    <w:multiLevelType w:val="hybridMultilevel"/>
    <w:tmpl w:val="F9783502"/>
    <w:lvl w:ilvl="0" w:tplc="E0825A76">
      <w:start w:val="16"/>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5C295F"/>
    <w:multiLevelType w:val="multilevel"/>
    <w:tmpl w:val="D9C2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9A36CE"/>
    <w:multiLevelType w:val="multilevel"/>
    <w:tmpl w:val="7E529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3B52CD"/>
    <w:multiLevelType w:val="hybridMultilevel"/>
    <w:tmpl w:val="C21C3EE8"/>
    <w:lvl w:ilvl="0" w:tplc="C1489C24">
      <w:start w:val="1"/>
      <w:numFmt w:val="lowerLetter"/>
      <w:lvlText w:val="%1)"/>
      <w:lvlJc w:val="left"/>
      <w:pPr>
        <w:ind w:left="430" w:hanging="360"/>
      </w:pPr>
      <w:rPr>
        <w:rFonts w:hint="default"/>
      </w:rPr>
    </w:lvl>
    <w:lvl w:ilvl="1" w:tplc="04240019" w:tentative="1">
      <w:start w:val="1"/>
      <w:numFmt w:val="lowerLetter"/>
      <w:lvlText w:val="%2."/>
      <w:lvlJc w:val="left"/>
      <w:pPr>
        <w:ind w:left="1150" w:hanging="360"/>
      </w:pPr>
    </w:lvl>
    <w:lvl w:ilvl="2" w:tplc="0424001B" w:tentative="1">
      <w:start w:val="1"/>
      <w:numFmt w:val="lowerRoman"/>
      <w:lvlText w:val="%3."/>
      <w:lvlJc w:val="right"/>
      <w:pPr>
        <w:ind w:left="1870" w:hanging="180"/>
      </w:pPr>
    </w:lvl>
    <w:lvl w:ilvl="3" w:tplc="0424000F" w:tentative="1">
      <w:start w:val="1"/>
      <w:numFmt w:val="decimal"/>
      <w:lvlText w:val="%4."/>
      <w:lvlJc w:val="left"/>
      <w:pPr>
        <w:ind w:left="2590" w:hanging="360"/>
      </w:pPr>
    </w:lvl>
    <w:lvl w:ilvl="4" w:tplc="04240019" w:tentative="1">
      <w:start w:val="1"/>
      <w:numFmt w:val="lowerLetter"/>
      <w:lvlText w:val="%5."/>
      <w:lvlJc w:val="left"/>
      <w:pPr>
        <w:ind w:left="3310" w:hanging="360"/>
      </w:pPr>
    </w:lvl>
    <w:lvl w:ilvl="5" w:tplc="0424001B" w:tentative="1">
      <w:start w:val="1"/>
      <w:numFmt w:val="lowerRoman"/>
      <w:lvlText w:val="%6."/>
      <w:lvlJc w:val="right"/>
      <w:pPr>
        <w:ind w:left="4030" w:hanging="180"/>
      </w:pPr>
    </w:lvl>
    <w:lvl w:ilvl="6" w:tplc="0424000F" w:tentative="1">
      <w:start w:val="1"/>
      <w:numFmt w:val="decimal"/>
      <w:lvlText w:val="%7."/>
      <w:lvlJc w:val="left"/>
      <w:pPr>
        <w:ind w:left="4750" w:hanging="360"/>
      </w:pPr>
    </w:lvl>
    <w:lvl w:ilvl="7" w:tplc="04240019" w:tentative="1">
      <w:start w:val="1"/>
      <w:numFmt w:val="lowerLetter"/>
      <w:lvlText w:val="%8."/>
      <w:lvlJc w:val="left"/>
      <w:pPr>
        <w:ind w:left="5470" w:hanging="360"/>
      </w:pPr>
    </w:lvl>
    <w:lvl w:ilvl="8" w:tplc="0424001B" w:tentative="1">
      <w:start w:val="1"/>
      <w:numFmt w:val="lowerRoman"/>
      <w:lvlText w:val="%9."/>
      <w:lvlJc w:val="right"/>
      <w:pPr>
        <w:ind w:left="6190" w:hanging="180"/>
      </w:pPr>
    </w:lvl>
  </w:abstractNum>
  <w:abstractNum w:abstractNumId="23" w15:restartNumberingAfterBreak="0">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52E4AFE"/>
    <w:multiLevelType w:val="multilevel"/>
    <w:tmpl w:val="71B0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D1DE3"/>
    <w:multiLevelType w:val="multilevel"/>
    <w:tmpl w:val="9FFAC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F52504"/>
    <w:multiLevelType w:val="hybridMultilevel"/>
    <w:tmpl w:val="EBD26D50"/>
    <w:lvl w:ilvl="0" w:tplc="52444D04">
      <w:start w:val="1"/>
      <w:numFmt w:val="lowerLetter"/>
      <w:lvlText w:val="%1)"/>
      <w:lvlJc w:val="left"/>
      <w:pPr>
        <w:ind w:left="1170" w:hanging="45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B95ABE"/>
    <w:multiLevelType w:val="hybridMultilevel"/>
    <w:tmpl w:val="05B40FE8"/>
    <w:lvl w:ilvl="0" w:tplc="BA8ABE0A">
      <w:start w:val="16"/>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07271B"/>
    <w:multiLevelType w:val="hybridMultilevel"/>
    <w:tmpl w:val="1342247A"/>
    <w:lvl w:ilvl="0" w:tplc="B6BA93D0">
      <w:start w:val="2"/>
      <w:numFmt w:val="lowerLetter"/>
      <w:lvlText w:val="%1)"/>
      <w:lvlJc w:val="left"/>
      <w:pPr>
        <w:ind w:left="430" w:hanging="360"/>
      </w:pPr>
      <w:rPr>
        <w:rFonts w:hint="default"/>
      </w:rPr>
    </w:lvl>
    <w:lvl w:ilvl="1" w:tplc="04240019" w:tentative="1">
      <w:start w:val="1"/>
      <w:numFmt w:val="lowerLetter"/>
      <w:lvlText w:val="%2."/>
      <w:lvlJc w:val="left"/>
      <w:pPr>
        <w:ind w:left="1150" w:hanging="360"/>
      </w:pPr>
    </w:lvl>
    <w:lvl w:ilvl="2" w:tplc="0424001B" w:tentative="1">
      <w:start w:val="1"/>
      <w:numFmt w:val="lowerRoman"/>
      <w:lvlText w:val="%3."/>
      <w:lvlJc w:val="right"/>
      <w:pPr>
        <w:ind w:left="1870" w:hanging="180"/>
      </w:pPr>
    </w:lvl>
    <w:lvl w:ilvl="3" w:tplc="0424000F" w:tentative="1">
      <w:start w:val="1"/>
      <w:numFmt w:val="decimal"/>
      <w:lvlText w:val="%4."/>
      <w:lvlJc w:val="left"/>
      <w:pPr>
        <w:ind w:left="2590" w:hanging="360"/>
      </w:pPr>
    </w:lvl>
    <w:lvl w:ilvl="4" w:tplc="04240019" w:tentative="1">
      <w:start w:val="1"/>
      <w:numFmt w:val="lowerLetter"/>
      <w:lvlText w:val="%5."/>
      <w:lvlJc w:val="left"/>
      <w:pPr>
        <w:ind w:left="3310" w:hanging="360"/>
      </w:pPr>
    </w:lvl>
    <w:lvl w:ilvl="5" w:tplc="0424001B" w:tentative="1">
      <w:start w:val="1"/>
      <w:numFmt w:val="lowerRoman"/>
      <w:lvlText w:val="%6."/>
      <w:lvlJc w:val="right"/>
      <w:pPr>
        <w:ind w:left="4030" w:hanging="180"/>
      </w:pPr>
    </w:lvl>
    <w:lvl w:ilvl="6" w:tplc="0424000F" w:tentative="1">
      <w:start w:val="1"/>
      <w:numFmt w:val="decimal"/>
      <w:lvlText w:val="%7."/>
      <w:lvlJc w:val="left"/>
      <w:pPr>
        <w:ind w:left="4750" w:hanging="360"/>
      </w:pPr>
    </w:lvl>
    <w:lvl w:ilvl="7" w:tplc="04240019" w:tentative="1">
      <w:start w:val="1"/>
      <w:numFmt w:val="lowerLetter"/>
      <w:lvlText w:val="%8."/>
      <w:lvlJc w:val="left"/>
      <w:pPr>
        <w:ind w:left="5470" w:hanging="360"/>
      </w:pPr>
    </w:lvl>
    <w:lvl w:ilvl="8" w:tplc="0424001B" w:tentative="1">
      <w:start w:val="1"/>
      <w:numFmt w:val="lowerRoman"/>
      <w:lvlText w:val="%9."/>
      <w:lvlJc w:val="right"/>
      <w:pPr>
        <w:ind w:left="6190" w:hanging="180"/>
      </w:pPr>
    </w:lvl>
  </w:abstractNum>
  <w:abstractNum w:abstractNumId="39" w15:restartNumberingAfterBreak="0">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9"/>
  </w:num>
  <w:num w:numId="2">
    <w:abstractNumId w:val="4"/>
  </w:num>
  <w:num w:numId="3">
    <w:abstractNumId w:val="9"/>
  </w:num>
  <w:num w:numId="4">
    <w:abstractNumId w:val="29"/>
  </w:num>
  <w:num w:numId="5">
    <w:abstractNumId w:val="14"/>
  </w:num>
  <w:num w:numId="6">
    <w:abstractNumId w:val="32"/>
  </w:num>
  <w:num w:numId="7">
    <w:abstractNumId w:val="5"/>
  </w:num>
  <w:num w:numId="8">
    <w:abstractNumId w:val="21"/>
  </w:num>
  <w:num w:numId="9">
    <w:abstractNumId w:val="34"/>
  </w:num>
  <w:num w:numId="10">
    <w:abstractNumId w:val="0"/>
  </w:num>
  <w:num w:numId="11">
    <w:abstractNumId w:val="25"/>
  </w:num>
  <w:num w:numId="12">
    <w:abstractNumId w:val="26"/>
  </w:num>
  <w:num w:numId="13">
    <w:abstractNumId w:val="2"/>
  </w:num>
  <w:num w:numId="14">
    <w:abstractNumId w:val="24"/>
  </w:num>
  <w:num w:numId="15">
    <w:abstractNumId w:val="18"/>
  </w:num>
  <w:num w:numId="16">
    <w:abstractNumId w:val="6"/>
  </w:num>
  <w:num w:numId="17">
    <w:abstractNumId w:val="23"/>
  </w:num>
  <w:num w:numId="18">
    <w:abstractNumId w:val="33"/>
  </w:num>
  <w:num w:numId="19">
    <w:abstractNumId w:val="10"/>
  </w:num>
  <w:num w:numId="20">
    <w:abstractNumId w:val="11"/>
  </w:num>
  <w:num w:numId="21">
    <w:abstractNumId w:val="20"/>
  </w:num>
  <w:num w:numId="22">
    <w:abstractNumId w:val="13"/>
  </w:num>
  <w:num w:numId="23">
    <w:abstractNumId w:val="3"/>
  </w:num>
  <w:num w:numId="24">
    <w:abstractNumId w:val="31"/>
  </w:num>
  <w:num w:numId="25">
    <w:abstractNumId w:val="37"/>
  </w:num>
  <w:num w:numId="26">
    <w:abstractNumId w:val="1"/>
  </w:num>
  <w:num w:numId="27">
    <w:abstractNumId w:val="36"/>
  </w:num>
  <w:num w:numId="28">
    <w:abstractNumId w:val="40"/>
  </w:num>
  <w:num w:numId="29">
    <w:abstractNumId w:val="8"/>
  </w:num>
  <w:num w:numId="30">
    <w:abstractNumId w:val="19"/>
  </w:num>
  <w:num w:numId="31">
    <w:abstractNumId w:val="17"/>
  </w:num>
  <w:num w:numId="32">
    <w:abstractNumId w:val="12"/>
  </w:num>
  <w:num w:numId="33">
    <w:abstractNumId w:val="27"/>
  </w:num>
  <w:num w:numId="34">
    <w:abstractNumId w:val="7"/>
  </w:num>
  <w:num w:numId="35">
    <w:abstractNumId w:val="28"/>
  </w:num>
  <w:num w:numId="36">
    <w:abstractNumId w:val="22"/>
  </w:num>
  <w:num w:numId="37">
    <w:abstractNumId w:val="38"/>
  </w:num>
  <w:num w:numId="38">
    <w:abstractNumId w:val="15"/>
  </w:num>
  <w:num w:numId="39">
    <w:abstractNumId w:val="30"/>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70"/>
    <w:rsid w:val="00006ECE"/>
    <w:rsid w:val="00007CB6"/>
    <w:rsid w:val="000117C1"/>
    <w:rsid w:val="000276ED"/>
    <w:rsid w:val="00027AB6"/>
    <w:rsid w:val="00033F69"/>
    <w:rsid w:val="00034E45"/>
    <w:rsid w:val="00041637"/>
    <w:rsid w:val="0004429C"/>
    <w:rsid w:val="0004696B"/>
    <w:rsid w:val="00047B3C"/>
    <w:rsid w:val="000537AF"/>
    <w:rsid w:val="0006275C"/>
    <w:rsid w:val="00063162"/>
    <w:rsid w:val="00067557"/>
    <w:rsid w:val="00071C2D"/>
    <w:rsid w:val="00071F85"/>
    <w:rsid w:val="000727E7"/>
    <w:rsid w:val="00072E2D"/>
    <w:rsid w:val="00075575"/>
    <w:rsid w:val="00077036"/>
    <w:rsid w:val="00086CD4"/>
    <w:rsid w:val="000876C6"/>
    <w:rsid w:val="00095C50"/>
    <w:rsid w:val="00097C55"/>
    <w:rsid w:val="000A031A"/>
    <w:rsid w:val="000A65AB"/>
    <w:rsid w:val="000B290A"/>
    <w:rsid w:val="000B3C06"/>
    <w:rsid w:val="000B5AB2"/>
    <w:rsid w:val="000C3F9B"/>
    <w:rsid w:val="000D358D"/>
    <w:rsid w:val="000D380C"/>
    <w:rsid w:val="000E09C6"/>
    <w:rsid w:val="000E266B"/>
    <w:rsid w:val="000E3D3B"/>
    <w:rsid w:val="000E642A"/>
    <w:rsid w:val="000F4513"/>
    <w:rsid w:val="000F574F"/>
    <w:rsid w:val="00102BBB"/>
    <w:rsid w:val="0010317F"/>
    <w:rsid w:val="00104EE9"/>
    <w:rsid w:val="00115B94"/>
    <w:rsid w:val="00115EDC"/>
    <w:rsid w:val="0012102F"/>
    <w:rsid w:val="00122ED3"/>
    <w:rsid w:val="001251C7"/>
    <w:rsid w:val="0013442A"/>
    <w:rsid w:val="00137E20"/>
    <w:rsid w:val="00142428"/>
    <w:rsid w:val="00143EBD"/>
    <w:rsid w:val="0015177D"/>
    <w:rsid w:val="00155728"/>
    <w:rsid w:val="00161AF5"/>
    <w:rsid w:val="00164540"/>
    <w:rsid w:val="00166D1C"/>
    <w:rsid w:val="001706ED"/>
    <w:rsid w:val="0017509C"/>
    <w:rsid w:val="00175222"/>
    <w:rsid w:val="001762F7"/>
    <w:rsid w:val="00180CBB"/>
    <w:rsid w:val="001912DF"/>
    <w:rsid w:val="00192EB2"/>
    <w:rsid w:val="00193511"/>
    <w:rsid w:val="001949A7"/>
    <w:rsid w:val="001968B6"/>
    <w:rsid w:val="00197629"/>
    <w:rsid w:val="001A04B1"/>
    <w:rsid w:val="001A28B3"/>
    <w:rsid w:val="001B1437"/>
    <w:rsid w:val="001C1C11"/>
    <w:rsid w:val="001C6780"/>
    <w:rsid w:val="001D2BD9"/>
    <w:rsid w:val="001D5E54"/>
    <w:rsid w:val="001E2498"/>
    <w:rsid w:val="001F7970"/>
    <w:rsid w:val="00201ED2"/>
    <w:rsid w:val="00204B1F"/>
    <w:rsid w:val="00206D46"/>
    <w:rsid w:val="00214268"/>
    <w:rsid w:val="00237B3F"/>
    <w:rsid w:val="0024023C"/>
    <w:rsid w:val="002420F9"/>
    <w:rsid w:val="002462C9"/>
    <w:rsid w:val="00257E29"/>
    <w:rsid w:val="00260CEB"/>
    <w:rsid w:val="002627D1"/>
    <w:rsid w:val="002830B6"/>
    <w:rsid w:val="00293E14"/>
    <w:rsid w:val="002A3029"/>
    <w:rsid w:val="002C564C"/>
    <w:rsid w:val="002D255F"/>
    <w:rsid w:val="002D5510"/>
    <w:rsid w:val="002E74E3"/>
    <w:rsid w:val="003139C5"/>
    <w:rsid w:val="00332258"/>
    <w:rsid w:val="003339EC"/>
    <w:rsid w:val="0033520C"/>
    <w:rsid w:val="003361B6"/>
    <w:rsid w:val="00351608"/>
    <w:rsid w:val="00357705"/>
    <w:rsid w:val="00363CA5"/>
    <w:rsid w:val="00370E1B"/>
    <w:rsid w:val="00372684"/>
    <w:rsid w:val="00374657"/>
    <w:rsid w:val="00374D08"/>
    <w:rsid w:val="0038268B"/>
    <w:rsid w:val="0038585E"/>
    <w:rsid w:val="003872B4"/>
    <w:rsid w:val="003874CC"/>
    <w:rsid w:val="00397E78"/>
    <w:rsid w:val="003A190D"/>
    <w:rsid w:val="003A2BA9"/>
    <w:rsid w:val="003A2DD7"/>
    <w:rsid w:val="003A3227"/>
    <w:rsid w:val="003A422B"/>
    <w:rsid w:val="003A5A5F"/>
    <w:rsid w:val="003A69BB"/>
    <w:rsid w:val="003B0B72"/>
    <w:rsid w:val="003B39ED"/>
    <w:rsid w:val="003B790E"/>
    <w:rsid w:val="003C289C"/>
    <w:rsid w:val="003C361B"/>
    <w:rsid w:val="003C3E22"/>
    <w:rsid w:val="003E3958"/>
    <w:rsid w:val="003E466E"/>
    <w:rsid w:val="003F7361"/>
    <w:rsid w:val="0040066F"/>
    <w:rsid w:val="0040351F"/>
    <w:rsid w:val="0041119F"/>
    <w:rsid w:val="00420DF4"/>
    <w:rsid w:val="004277D5"/>
    <w:rsid w:val="004335B9"/>
    <w:rsid w:val="0044000A"/>
    <w:rsid w:val="0044283F"/>
    <w:rsid w:val="004463BD"/>
    <w:rsid w:val="00446CEE"/>
    <w:rsid w:val="004622EF"/>
    <w:rsid w:val="00466BE0"/>
    <w:rsid w:val="00472206"/>
    <w:rsid w:val="00472218"/>
    <w:rsid w:val="004722DC"/>
    <w:rsid w:val="004726C8"/>
    <w:rsid w:val="004732F7"/>
    <w:rsid w:val="00473549"/>
    <w:rsid w:val="004909C7"/>
    <w:rsid w:val="00494E6E"/>
    <w:rsid w:val="004A013B"/>
    <w:rsid w:val="004A4670"/>
    <w:rsid w:val="004C062E"/>
    <w:rsid w:val="004C4B13"/>
    <w:rsid w:val="004D4101"/>
    <w:rsid w:val="004E3E16"/>
    <w:rsid w:val="004E6A7B"/>
    <w:rsid w:val="004F1F47"/>
    <w:rsid w:val="00505975"/>
    <w:rsid w:val="00513A4D"/>
    <w:rsid w:val="00517EA8"/>
    <w:rsid w:val="005230D2"/>
    <w:rsid w:val="00523EB2"/>
    <w:rsid w:val="00524B01"/>
    <w:rsid w:val="005366D4"/>
    <w:rsid w:val="00541A0A"/>
    <w:rsid w:val="00556109"/>
    <w:rsid w:val="00562C06"/>
    <w:rsid w:val="0057541F"/>
    <w:rsid w:val="00581185"/>
    <w:rsid w:val="005873F7"/>
    <w:rsid w:val="00594641"/>
    <w:rsid w:val="005B0B27"/>
    <w:rsid w:val="005B7971"/>
    <w:rsid w:val="005D37A7"/>
    <w:rsid w:val="005D4833"/>
    <w:rsid w:val="005E132A"/>
    <w:rsid w:val="00611E01"/>
    <w:rsid w:val="006134A0"/>
    <w:rsid w:val="0062350E"/>
    <w:rsid w:val="00626100"/>
    <w:rsid w:val="0063620E"/>
    <w:rsid w:val="006448F9"/>
    <w:rsid w:val="00644D97"/>
    <w:rsid w:val="006611F1"/>
    <w:rsid w:val="00674600"/>
    <w:rsid w:val="00682384"/>
    <w:rsid w:val="00691B23"/>
    <w:rsid w:val="006B0BB4"/>
    <w:rsid w:val="006B2C45"/>
    <w:rsid w:val="006B6851"/>
    <w:rsid w:val="006B6952"/>
    <w:rsid w:val="006C3BAC"/>
    <w:rsid w:val="006D1BE8"/>
    <w:rsid w:val="006D5DE5"/>
    <w:rsid w:val="006E0E91"/>
    <w:rsid w:val="006E2AE9"/>
    <w:rsid w:val="006E50C1"/>
    <w:rsid w:val="006F20D3"/>
    <w:rsid w:val="006F6452"/>
    <w:rsid w:val="00700057"/>
    <w:rsid w:val="00716904"/>
    <w:rsid w:val="00720A9E"/>
    <w:rsid w:val="00721728"/>
    <w:rsid w:val="007223D8"/>
    <w:rsid w:val="00722D56"/>
    <w:rsid w:val="00724845"/>
    <w:rsid w:val="00725BF9"/>
    <w:rsid w:val="00742657"/>
    <w:rsid w:val="00764E5A"/>
    <w:rsid w:val="007702D8"/>
    <w:rsid w:val="00772D4C"/>
    <w:rsid w:val="00773729"/>
    <w:rsid w:val="0078699F"/>
    <w:rsid w:val="00787669"/>
    <w:rsid w:val="0079681F"/>
    <w:rsid w:val="0079684A"/>
    <w:rsid w:val="007A44E7"/>
    <w:rsid w:val="007A5B46"/>
    <w:rsid w:val="007B427F"/>
    <w:rsid w:val="007B5C6B"/>
    <w:rsid w:val="007C2E1D"/>
    <w:rsid w:val="007C3FC1"/>
    <w:rsid w:val="007D3FCA"/>
    <w:rsid w:val="007E00FB"/>
    <w:rsid w:val="007E284F"/>
    <w:rsid w:val="007F604C"/>
    <w:rsid w:val="008008F0"/>
    <w:rsid w:val="00802411"/>
    <w:rsid w:val="008032EC"/>
    <w:rsid w:val="00810980"/>
    <w:rsid w:val="008205AE"/>
    <w:rsid w:val="0082494E"/>
    <w:rsid w:val="008524B2"/>
    <w:rsid w:val="008560CF"/>
    <w:rsid w:val="0086165D"/>
    <w:rsid w:val="00866D8F"/>
    <w:rsid w:val="00870AFD"/>
    <w:rsid w:val="00876799"/>
    <w:rsid w:val="008C2A34"/>
    <w:rsid w:val="008D0410"/>
    <w:rsid w:val="008D3EEF"/>
    <w:rsid w:val="008E5F3B"/>
    <w:rsid w:val="008F0E84"/>
    <w:rsid w:val="008F37B2"/>
    <w:rsid w:val="009012E6"/>
    <w:rsid w:val="00903EBD"/>
    <w:rsid w:val="00904B7F"/>
    <w:rsid w:val="00907802"/>
    <w:rsid w:val="00913528"/>
    <w:rsid w:val="00913F3C"/>
    <w:rsid w:val="00916806"/>
    <w:rsid w:val="00916E72"/>
    <w:rsid w:val="00922F23"/>
    <w:rsid w:val="00931753"/>
    <w:rsid w:val="009333EE"/>
    <w:rsid w:val="00944A52"/>
    <w:rsid w:val="00963869"/>
    <w:rsid w:val="00970ECB"/>
    <w:rsid w:val="00971ED9"/>
    <w:rsid w:val="00973AB0"/>
    <w:rsid w:val="009837A8"/>
    <w:rsid w:val="0099393D"/>
    <w:rsid w:val="009A217F"/>
    <w:rsid w:val="009A37AC"/>
    <w:rsid w:val="009B2169"/>
    <w:rsid w:val="009B610C"/>
    <w:rsid w:val="009C11DA"/>
    <w:rsid w:val="009C4C58"/>
    <w:rsid w:val="009C56B8"/>
    <w:rsid w:val="009C63C2"/>
    <w:rsid w:val="009D1854"/>
    <w:rsid w:val="009E352F"/>
    <w:rsid w:val="009E62A2"/>
    <w:rsid w:val="009E7E19"/>
    <w:rsid w:val="009F74A8"/>
    <w:rsid w:val="00A122AE"/>
    <w:rsid w:val="00A14EB7"/>
    <w:rsid w:val="00A22DDF"/>
    <w:rsid w:val="00A26FD3"/>
    <w:rsid w:val="00A300AD"/>
    <w:rsid w:val="00A32EBC"/>
    <w:rsid w:val="00A36540"/>
    <w:rsid w:val="00A37214"/>
    <w:rsid w:val="00A42500"/>
    <w:rsid w:val="00A42B11"/>
    <w:rsid w:val="00A5172E"/>
    <w:rsid w:val="00A51944"/>
    <w:rsid w:val="00A55872"/>
    <w:rsid w:val="00A63F2B"/>
    <w:rsid w:val="00A66972"/>
    <w:rsid w:val="00A66A66"/>
    <w:rsid w:val="00A67EE6"/>
    <w:rsid w:val="00A71281"/>
    <w:rsid w:val="00A75008"/>
    <w:rsid w:val="00A846AA"/>
    <w:rsid w:val="00AA20BC"/>
    <w:rsid w:val="00AA73B3"/>
    <w:rsid w:val="00AB3001"/>
    <w:rsid w:val="00AC0810"/>
    <w:rsid w:val="00AC3ECB"/>
    <w:rsid w:val="00AF0F92"/>
    <w:rsid w:val="00AF287B"/>
    <w:rsid w:val="00B01FD2"/>
    <w:rsid w:val="00B02766"/>
    <w:rsid w:val="00B16092"/>
    <w:rsid w:val="00B1688F"/>
    <w:rsid w:val="00B208EA"/>
    <w:rsid w:val="00B26E8E"/>
    <w:rsid w:val="00B32702"/>
    <w:rsid w:val="00B34C2E"/>
    <w:rsid w:val="00B41344"/>
    <w:rsid w:val="00B4563A"/>
    <w:rsid w:val="00B5220E"/>
    <w:rsid w:val="00B572FB"/>
    <w:rsid w:val="00B62DCA"/>
    <w:rsid w:val="00B75168"/>
    <w:rsid w:val="00B770F4"/>
    <w:rsid w:val="00B77525"/>
    <w:rsid w:val="00B77550"/>
    <w:rsid w:val="00B85EF8"/>
    <w:rsid w:val="00B921D1"/>
    <w:rsid w:val="00B92C05"/>
    <w:rsid w:val="00BC106D"/>
    <w:rsid w:val="00BC2669"/>
    <w:rsid w:val="00BC27E1"/>
    <w:rsid w:val="00BC4706"/>
    <w:rsid w:val="00BE0F83"/>
    <w:rsid w:val="00BE55A2"/>
    <w:rsid w:val="00C07DC1"/>
    <w:rsid w:val="00C36ED4"/>
    <w:rsid w:val="00C40653"/>
    <w:rsid w:val="00C41386"/>
    <w:rsid w:val="00C45EB0"/>
    <w:rsid w:val="00C53B54"/>
    <w:rsid w:val="00C57E1E"/>
    <w:rsid w:val="00C71270"/>
    <w:rsid w:val="00C72C7B"/>
    <w:rsid w:val="00C74CCF"/>
    <w:rsid w:val="00C807C1"/>
    <w:rsid w:val="00C87C2E"/>
    <w:rsid w:val="00C91149"/>
    <w:rsid w:val="00CA77A7"/>
    <w:rsid w:val="00CB2370"/>
    <w:rsid w:val="00CB6202"/>
    <w:rsid w:val="00CC3C29"/>
    <w:rsid w:val="00CC42D5"/>
    <w:rsid w:val="00CC602A"/>
    <w:rsid w:val="00CC736B"/>
    <w:rsid w:val="00CE0C74"/>
    <w:rsid w:val="00CE1313"/>
    <w:rsid w:val="00CE17C5"/>
    <w:rsid w:val="00CF4BAB"/>
    <w:rsid w:val="00D10002"/>
    <w:rsid w:val="00D232E2"/>
    <w:rsid w:val="00D321D3"/>
    <w:rsid w:val="00D32314"/>
    <w:rsid w:val="00D51CCD"/>
    <w:rsid w:val="00D54DAB"/>
    <w:rsid w:val="00D60D6F"/>
    <w:rsid w:val="00D72575"/>
    <w:rsid w:val="00D75A49"/>
    <w:rsid w:val="00D921AD"/>
    <w:rsid w:val="00DA0F7C"/>
    <w:rsid w:val="00DA27F6"/>
    <w:rsid w:val="00DA5F47"/>
    <w:rsid w:val="00DA74D9"/>
    <w:rsid w:val="00DB3547"/>
    <w:rsid w:val="00DB3742"/>
    <w:rsid w:val="00DD58ED"/>
    <w:rsid w:val="00DE31B5"/>
    <w:rsid w:val="00DF2241"/>
    <w:rsid w:val="00DF710E"/>
    <w:rsid w:val="00E007CF"/>
    <w:rsid w:val="00E01BC9"/>
    <w:rsid w:val="00E04502"/>
    <w:rsid w:val="00E10C14"/>
    <w:rsid w:val="00E11198"/>
    <w:rsid w:val="00E13A53"/>
    <w:rsid w:val="00E40E48"/>
    <w:rsid w:val="00E40EC4"/>
    <w:rsid w:val="00E50DA5"/>
    <w:rsid w:val="00E526AA"/>
    <w:rsid w:val="00E61CEA"/>
    <w:rsid w:val="00E6213D"/>
    <w:rsid w:val="00E70524"/>
    <w:rsid w:val="00E8220B"/>
    <w:rsid w:val="00E8765A"/>
    <w:rsid w:val="00E87A17"/>
    <w:rsid w:val="00E93904"/>
    <w:rsid w:val="00EA006A"/>
    <w:rsid w:val="00EA0837"/>
    <w:rsid w:val="00EA090C"/>
    <w:rsid w:val="00EA14A8"/>
    <w:rsid w:val="00EA2542"/>
    <w:rsid w:val="00EA4828"/>
    <w:rsid w:val="00ED399D"/>
    <w:rsid w:val="00ED56A5"/>
    <w:rsid w:val="00EE2944"/>
    <w:rsid w:val="00EF3F63"/>
    <w:rsid w:val="00F1210A"/>
    <w:rsid w:val="00F1571A"/>
    <w:rsid w:val="00F31413"/>
    <w:rsid w:val="00F32D79"/>
    <w:rsid w:val="00F412FA"/>
    <w:rsid w:val="00F55C31"/>
    <w:rsid w:val="00F61B3A"/>
    <w:rsid w:val="00F6216E"/>
    <w:rsid w:val="00F636F3"/>
    <w:rsid w:val="00F65232"/>
    <w:rsid w:val="00F670AC"/>
    <w:rsid w:val="00F676F0"/>
    <w:rsid w:val="00F812BA"/>
    <w:rsid w:val="00F83142"/>
    <w:rsid w:val="00F85F31"/>
    <w:rsid w:val="00F87C2E"/>
    <w:rsid w:val="00F90B8A"/>
    <w:rsid w:val="00FA1D17"/>
    <w:rsid w:val="00FA289F"/>
    <w:rsid w:val="00FA3BE5"/>
    <w:rsid w:val="00FA497B"/>
    <w:rsid w:val="00FA4988"/>
    <w:rsid w:val="00FA653E"/>
    <w:rsid w:val="00FB07B6"/>
    <w:rsid w:val="00FB4280"/>
    <w:rsid w:val="00FC1D7D"/>
    <w:rsid w:val="00FC2EEF"/>
    <w:rsid w:val="00FC312C"/>
    <w:rsid w:val="00FC3EB8"/>
    <w:rsid w:val="00FC68A3"/>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75D1E4"/>
  <w15:docId w15:val="{5225EF73-D822-48C9-88E1-33E2A84E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znabemesta">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8F0E84"/>
    <w:pPr>
      <w:spacing w:after="0" w:line="240" w:lineRule="auto"/>
      <w:jc w:val="both"/>
    </w:pPr>
    <w:rPr>
      <w:rFonts w:ascii="Verdana" w:eastAsia="Cambria" w:hAnsi="Verdana" w:cs="Times New Roman"/>
      <w:sz w:val="20"/>
      <w:szCs w:val="24"/>
    </w:rPr>
  </w:style>
  <w:style w:type="paragraph" w:styleId="HTML-oblikovano">
    <w:name w:val="HTML Preformatted"/>
    <w:basedOn w:val="Navaden"/>
    <w:link w:val="HTML-oblikovanoZnak"/>
    <w:uiPriority w:val="99"/>
    <w:semiHidden/>
    <w:unhideWhenUsed/>
    <w:rsid w:val="0024023C"/>
    <w:rPr>
      <w:rFonts w:ascii="Consolas" w:hAnsi="Consolas"/>
      <w:szCs w:val="20"/>
    </w:rPr>
  </w:style>
  <w:style w:type="character" w:customStyle="1" w:styleId="HTML-oblikovanoZnak">
    <w:name w:val="HTML-oblikovano Znak"/>
    <w:basedOn w:val="Privzetapisavaodstavka"/>
    <w:link w:val="HTML-oblikovano"/>
    <w:uiPriority w:val="99"/>
    <w:semiHidden/>
    <w:rsid w:val="0024023C"/>
    <w:rPr>
      <w:rFonts w:ascii="Consolas" w:eastAsia="Cambria" w:hAnsi="Consolas" w:cs="Times New Roman"/>
      <w:sz w:val="20"/>
      <w:szCs w:val="20"/>
    </w:rPr>
  </w:style>
  <w:style w:type="paragraph" w:styleId="Revizija">
    <w:name w:val="Revision"/>
    <w:hidden/>
    <w:uiPriority w:val="99"/>
    <w:semiHidden/>
    <w:rsid w:val="00CB2370"/>
    <w:pPr>
      <w:spacing w:after="0" w:line="240" w:lineRule="auto"/>
    </w:pPr>
    <w:rPr>
      <w:rFonts w:ascii="Verdana" w:eastAsia="Cambria"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164561856">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651377040">
      <w:bodyDiv w:val="1"/>
      <w:marLeft w:val="0"/>
      <w:marRight w:val="0"/>
      <w:marTop w:val="0"/>
      <w:marBottom w:val="0"/>
      <w:divBdr>
        <w:top w:val="none" w:sz="0" w:space="0" w:color="auto"/>
        <w:left w:val="none" w:sz="0" w:space="0" w:color="auto"/>
        <w:bottom w:val="none" w:sz="0" w:space="0" w:color="auto"/>
        <w:right w:val="none" w:sz="0" w:space="0" w:color="auto"/>
      </w:divBdr>
    </w:div>
    <w:div w:id="830370575">
      <w:bodyDiv w:val="1"/>
      <w:marLeft w:val="0"/>
      <w:marRight w:val="0"/>
      <w:marTop w:val="0"/>
      <w:marBottom w:val="0"/>
      <w:divBdr>
        <w:top w:val="none" w:sz="0" w:space="0" w:color="auto"/>
        <w:left w:val="none" w:sz="0" w:space="0" w:color="auto"/>
        <w:bottom w:val="none" w:sz="0" w:space="0" w:color="auto"/>
        <w:right w:val="none" w:sz="0" w:space="0" w:color="auto"/>
      </w:divBdr>
    </w:div>
    <w:div w:id="902254740">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877037350">
      <w:bodyDiv w:val="1"/>
      <w:marLeft w:val="0"/>
      <w:marRight w:val="0"/>
      <w:marTop w:val="0"/>
      <w:marBottom w:val="0"/>
      <w:divBdr>
        <w:top w:val="none" w:sz="0" w:space="0" w:color="auto"/>
        <w:left w:val="none" w:sz="0" w:space="0" w:color="auto"/>
        <w:bottom w:val="none" w:sz="0" w:space="0" w:color="auto"/>
        <w:right w:val="none" w:sz="0" w:space="0" w:color="auto"/>
      </w:divBdr>
    </w:div>
    <w:div w:id="1891069494">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upr.si/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B02B78" w:rsidP="00B02B78">
          <w:pPr>
            <w:pStyle w:val="992621D07B4A4800B2949A9A621A6B5B109"/>
          </w:pPr>
          <w:r w:rsidRPr="004622EF">
            <w:rPr>
              <w:rStyle w:val="Besedilooznabemesta"/>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B02B78" w:rsidP="00B02B78">
          <w:pPr>
            <w:pStyle w:val="6E2D4EB5829445DC8B1DCE6F3CE1A2A0107"/>
          </w:pPr>
          <w:r w:rsidRPr="004622EF">
            <w:rPr>
              <w:rStyle w:val="Besedilooznabemesta"/>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B02B78" w:rsidP="00B02B78">
          <w:pPr>
            <w:pStyle w:val="D3D0121AEBEF4AFDB7F25CBD27D255EC107"/>
          </w:pPr>
          <w:r w:rsidRPr="004622EF">
            <w:rPr>
              <w:rStyle w:val="Besedilooznabemesta"/>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B02B78" w:rsidP="00B02B78">
          <w:pPr>
            <w:pStyle w:val="70D6D43D52B04A8491849BA6918CDE0D103"/>
          </w:pPr>
          <w:r w:rsidRPr="004622EF">
            <w:rPr>
              <w:rStyle w:val="Besedilooznabemesta"/>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B02B78" w:rsidP="00B02B78">
          <w:pPr>
            <w:pStyle w:val="846D3A82277B4946A00EBB313909673D58"/>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B02B78" w:rsidP="00B02B78">
          <w:pPr>
            <w:pStyle w:val="CB56377B2A424149BD3B8F62C00C087A40"/>
          </w:pPr>
          <w:r w:rsidRPr="004622EF">
            <w:rPr>
              <w:rFonts w:cs="Calibri"/>
              <w:b/>
              <w:color w:val="000000"/>
              <w:szCs w:val="20"/>
            </w:rPr>
            <w:t xml:space="preserve">          </w:t>
          </w:r>
        </w:p>
      </w:docPartBody>
    </w:docPart>
    <w:docPart>
      <w:docPartPr>
        <w:name w:val="DefaultPlaceholder_1082065158"/>
        <w:category>
          <w:name w:val="Splošno"/>
          <w:gallery w:val="placeholder"/>
        </w:category>
        <w:types>
          <w:type w:val="bbPlcHdr"/>
        </w:types>
        <w:behaviors>
          <w:behavior w:val="content"/>
        </w:behaviors>
        <w:guid w:val="{624BD20F-C4C6-494A-83B8-9ED9B48EFEEF}"/>
      </w:docPartPr>
      <w:docPartBody>
        <w:p w:rsidR="005B0487" w:rsidRDefault="005471ED">
          <w:r w:rsidRPr="00D974A1">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ewsGoth BT">
    <w:altName w:val="Corbel"/>
    <w:charset w:val="00"/>
    <w:family w:val="swiss"/>
    <w:pitch w:val="variable"/>
    <w:sig w:usb0="00000087" w:usb1="00000000" w:usb2="00000000" w:usb3="00000000" w:csb0="0000001B"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E1F"/>
    <w:rsid w:val="00001A92"/>
    <w:rsid w:val="000353AF"/>
    <w:rsid w:val="00055E7E"/>
    <w:rsid w:val="000612BB"/>
    <w:rsid w:val="0006130B"/>
    <w:rsid w:val="0007393A"/>
    <w:rsid w:val="00077C29"/>
    <w:rsid w:val="000D55AC"/>
    <w:rsid w:val="0010273E"/>
    <w:rsid w:val="001039F1"/>
    <w:rsid w:val="0010764C"/>
    <w:rsid w:val="00111422"/>
    <w:rsid w:val="00115285"/>
    <w:rsid w:val="00117201"/>
    <w:rsid w:val="001A3915"/>
    <w:rsid w:val="001A6872"/>
    <w:rsid w:val="001E2E16"/>
    <w:rsid w:val="001E4663"/>
    <w:rsid w:val="001E75EA"/>
    <w:rsid w:val="002525EF"/>
    <w:rsid w:val="00290CC1"/>
    <w:rsid w:val="002C78CC"/>
    <w:rsid w:val="00312C2B"/>
    <w:rsid w:val="00392CD4"/>
    <w:rsid w:val="003D047C"/>
    <w:rsid w:val="003D6114"/>
    <w:rsid w:val="004132F2"/>
    <w:rsid w:val="0044098E"/>
    <w:rsid w:val="00457130"/>
    <w:rsid w:val="00482C0F"/>
    <w:rsid w:val="00490629"/>
    <w:rsid w:val="004D02F6"/>
    <w:rsid w:val="004E6006"/>
    <w:rsid w:val="004E6FCF"/>
    <w:rsid w:val="005113BB"/>
    <w:rsid w:val="005355B3"/>
    <w:rsid w:val="005471ED"/>
    <w:rsid w:val="005B0487"/>
    <w:rsid w:val="005B3E69"/>
    <w:rsid w:val="005B4372"/>
    <w:rsid w:val="005B525A"/>
    <w:rsid w:val="005F55A4"/>
    <w:rsid w:val="006803B8"/>
    <w:rsid w:val="006A453F"/>
    <w:rsid w:val="006C16AF"/>
    <w:rsid w:val="006F2F2F"/>
    <w:rsid w:val="00703103"/>
    <w:rsid w:val="00712223"/>
    <w:rsid w:val="00732B9D"/>
    <w:rsid w:val="00740492"/>
    <w:rsid w:val="007A05A5"/>
    <w:rsid w:val="007A4006"/>
    <w:rsid w:val="007A5CCA"/>
    <w:rsid w:val="00851698"/>
    <w:rsid w:val="00913436"/>
    <w:rsid w:val="009137CB"/>
    <w:rsid w:val="00913C60"/>
    <w:rsid w:val="009144E8"/>
    <w:rsid w:val="00922169"/>
    <w:rsid w:val="00955709"/>
    <w:rsid w:val="00972218"/>
    <w:rsid w:val="0097589F"/>
    <w:rsid w:val="00993A19"/>
    <w:rsid w:val="009B236F"/>
    <w:rsid w:val="009F1133"/>
    <w:rsid w:val="00A14A0A"/>
    <w:rsid w:val="00A61245"/>
    <w:rsid w:val="00A70B0F"/>
    <w:rsid w:val="00AA1283"/>
    <w:rsid w:val="00AA7B5F"/>
    <w:rsid w:val="00AF0FCC"/>
    <w:rsid w:val="00B02B78"/>
    <w:rsid w:val="00B21DE2"/>
    <w:rsid w:val="00B32732"/>
    <w:rsid w:val="00B43F3D"/>
    <w:rsid w:val="00B47EDD"/>
    <w:rsid w:val="00B61617"/>
    <w:rsid w:val="00B6269A"/>
    <w:rsid w:val="00B6749B"/>
    <w:rsid w:val="00B703A6"/>
    <w:rsid w:val="00B72DFE"/>
    <w:rsid w:val="00BB0CC8"/>
    <w:rsid w:val="00BB5E9F"/>
    <w:rsid w:val="00BE301E"/>
    <w:rsid w:val="00C63215"/>
    <w:rsid w:val="00C748DC"/>
    <w:rsid w:val="00C75BA3"/>
    <w:rsid w:val="00C96B04"/>
    <w:rsid w:val="00CE4433"/>
    <w:rsid w:val="00D059A8"/>
    <w:rsid w:val="00D12E1F"/>
    <w:rsid w:val="00D36AF2"/>
    <w:rsid w:val="00DB7418"/>
    <w:rsid w:val="00E02313"/>
    <w:rsid w:val="00E167D5"/>
    <w:rsid w:val="00E464A0"/>
    <w:rsid w:val="00E50987"/>
    <w:rsid w:val="00E76769"/>
    <w:rsid w:val="00EB6D96"/>
    <w:rsid w:val="00EF0320"/>
    <w:rsid w:val="00F1153B"/>
    <w:rsid w:val="00F1213D"/>
    <w:rsid w:val="00F43284"/>
    <w:rsid w:val="00F4388E"/>
    <w:rsid w:val="00F64280"/>
    <w:rsid w:val="00F75835"/>
    <w:rsid w:val="00F851B3"/>
    <w:rsid w:val="00F95C69"/>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02B7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5B0487"/>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5B0487"/>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5B0487"/>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5B0487"/>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5B0487"/>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5B0487"/>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5B0487"/>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5B0487"/>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5B0487"/>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5B0487"/>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5B0487"/>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4132F2"/>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4132F2"/>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4132F2"/>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4132F2"/>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4132F2"/>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4132F2"/>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4132F2"/>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4132F2"/>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4132F2"/>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4132F2"/>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4132F2"/>
    <w:pPr>
      <w:spacing w:after="0" w:line="240" w:lineRule="auto"/>
      <w:jc w:val="both"/>
    </w:pPr>
    <w:rPr>
      <w:rFonts w:ascii="Verdana" w:eastAsia="Cambria" w:hAnsi="Verdana" w:cs="Times New Roman"/>
      <w:sz w:val="20"/>
      <w:szCs w:val="24"/>
      <w:lang w:eastAsia="en-US"/>
    </w:rPr>
  </w:style>
  <w:style w:type="paragraph" w:customStyle="1" w:styleId="8B4B28280D0B4B8B8EA17695166E2F22">
    <w:name w:val="8B4B28280D0B4B8B8EA17695166E2F22"/>
    <w:rsid w:val="004132F2"/>
  </w:style>
  <w:style w:type="paragraph" w:customStyle="1" w:styleId="80C8C022987548FDBB1688457CC67B88">
    <w:name w:val="80C8C022987548FDBB1688457CC67B88"/>
    <w:rsid w:val="004132F2"/>
  </w:style>
  <w:style w:type="paragraph" w:customStyle="1" w:styleId="CB56377B2A424149BD3B8F62C00C087A38">
    <w:name w:val="CB56377B2A424149BD3B8F62C00C087A38"/>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1">
    <w:name w:val="80C8C022987548FDBB1688457CC67B881"/>
    <w:rsid w:val="000D55AC"/>
    <w:pPr>
      <w:spacing w:after="0" w:line="240" w:lineRule="auto"/>
      <w:jc w:val="both"/>
    </w:pPr>
    <w:rPr>
      <w:rFonts w:ascii="Verdana" w:eastAsia="Cambria" w:hAnsi="Verdana" w:cs="Times New Roman"/>
      <w:sz w:val="20"/>
      <w:szCs w:val="24"/>
      <w:lang w:eastAsia="en-US"/>
    </w:rPr>
  </w:style>
  <w:style w:type="paragraph" w:customStyle="1" w:styleId="CB56377B2A424149BD3B8F62C00C087A39">
    <w:name w:val="CB56377B2A424149BD3B8F62C00C087A39"/>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8">
    <w:name w:val="992621D07B4A4800B2949A9A621A6B5B108"/>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20">
    <w:name w:val="3A05F1EBB7894C4A94638D4045B2298920"/>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9">
    <w:name w:val="296A52E27437468B841AA3F853A581489"/>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8">
    <w:name w:val="42017A8213AC4D47AD192A3C8A439B1B8"/>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8">
    <w:name w:val="8779562904B84E1DB60B346F9466CFF78"/>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8">
    <w:name w:val="466FDDA593954BDDABD8BB661C6274E08"/>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2">
    <w:name w:val="80C8C022987548FDBB1688457CC67B882"/>
    <w:rsid w:val="000D55AC"/>
    <w:pPr>
      <w:spacing w:after="0" w:line="240" w:lineRule="auto"/>
      <w:jc w:val="both"/>
    </w:pPr>
    <w:rPr>
      <w:rFonts w:ascii="Verdana" w:eastAsia="Cambria" w:hAnsi="Verdana" w:cs="Times New Roman"/>
      <w:sz w:val="20"/>
      <w:szCs w:val="24"/>
      <w:lang w:eastAsia="en-US"/>
    </w:rPr>
  </w:style>
  <w:style w:type="paragraph" w:customStyle="1" w:styleId="BE3C3871FFB5497EA64A36D19A36BC8F">
    <w:name w:val="BE3C3871FFB5497EA64A36D19A36BC8F"/>
    <w:rsid w:val="00B02B78"/>
  </w:style>
  <w:style w:type="paragraph" w:customStyle="1" w:styleId="5A324689411B44708733209643BD571E">
    <w:name w:val="5A324689411B44708733209643BD571E"/>
    <w:rsid w:val="00B02B78"/>
  </w:style>
  <w:style w:type="paragraph" w:customStyle="1" w:styleId="13E81450EED44977B8F679361B6B9B51">
    <w:name w:val="13E81450EED44977B8F679361B6B9B51"/>
    <w:rsid w:val="00B02B78"/>
  </w:style>
  <w:style w:type="paragraph" w:customStyle="1" w:styleId="025A96C59C46421E9F04B1DC264C8615">
    <w:name w:val="025A96C59C46421E9F04B1DC264C8615"/>
    <w:rsid w:val="00B02B78"/>
  </w:style>
  <w:style w:type="paragraph" w:customStyle="1" w:styleId="877E1B7EC56043B29427A7554876C921">
    <w:name w:val="877E1B7EC56043B29427A7554876C921"/>
    <w:rsid w:val="00B02B78"/>
  </w:style>
  <w:style w:type="paragraph" w:customStyle="1" w:styleId="CB56377B2A424149BD3B8F62C00C087A40">
    <w:name w:val="CB56377B2A424149BD3B8F62C00C087A40"/>
    <w:rsid w:val="00B02B78"/>
    <w:pPr>
      <w:spacing w:after="0" w:line="240" w:lineRule="auto"/>
      <w:jc w:val="both"/>
    </w:pPr>
    <w:rPr>
      <w:rFonts w:ascii="Verdana" w:eastAsia="Cambria" w:hAnsi="Verdana" w:cs="Times New Roman"/>
      <w:sz w:val="20"/>
      <w:szCs w:val="24"/>
      <w:lang w:eastAsia="en-US"/>
    </w:rPr>
  </w:style>
  <w:style w:type="paragraph" w:customStyle="1" w:styleId="992621D07B4A4800B2949A9A621A6B5B109">
    <w:name w:val="992621D07B4A4800B2949A9A621A6B5B109"/>
    <w:rsid w:val="00B02B78"/>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B02B78"/>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B02B78"/>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B02B78"/>
    <w:pPr>
      <w:spacing w:after="0" w:line="240" w:lineRule="auto"/>
      <w:jc w:val="both"/>
    </w:pPr>
    <w:rPr>
      <w:rFonts w:ascii="Verdana" w:eastAsia="Cambria" w:hAnsi="Verdana" w:cs="Times New Roman"/>
      <w:sz w:val="20"/>
      <w:szCs w:val="24"/>
      <w:lang w:eastAsia="en-US"/>
    </w:rPr>
  </w:style>
  <w:style w:type="paragraph" w:customStyle="1" w:styleId="3A05F1EBB7894C4A94638D4045B2298921">
    <w:name w:val="3A05F1EBB7894C4A94638D4045B2298921"/>
    <w:rsid w:val="00B02B78"/>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B02B78"/>
    <w:pPr>
      <w:spacing w:after="0" w:line="240" w:lineRule="auto"/>
      <w:jc w:val="both"/>
    </w:pPr>
    <w:rPr>
      <w:rFonts w:ascii="Verdana" w:eastAsia="Cambria" w:hAnsi="Verdana" w:cs="Times New Roman"/>
      <w:sz w:val="20"/>
      <w:szCs w:val="24"/>
      <w:lang w:eastAsia="en-US"/>
    </w:rPr>
  </w:style>
  <w:style w:type="paragraph" w:customStyle="1" w:styleId="296A52E27437468B841AA3F853A5814810">
    <w:name w:val="296A52E27437468B841AA3F853A5814810"/>
    <w:rsid w:val="00B02B78"/>
    <w:pPr>
      <w:spacing w:after="0" w:line="240" w:lineRule="auto"/>
      <w:jc w:val="both"/>
    </w:pPr>
    <w:rPr>
      <w:rFonts w:ascii="Verdana" w:eastAsia="Cambria" w:hAnsi="Verdana" w:cs="Times New Roman"/>
      <w:sz w:val="20"/>
      <w:szCs w:val="24"/>
      <w:lang w:eastAsia="en-US"/>
    </w:rPr>
  </w:style>
  <w:style w:type="paragraph" w:customStyle="1" w:styleId="42017A8213AC4D47AD192A3C8A439B1B9">
    <w:name w:val="42017A8213AC4D47AD192A3C8A439B1B9"/>
    <w:rsid w:val="00B02B78"/>
    <w:pPr>
      <w:spacing w:after="0" w:line="240" w:lineRule="auto"/>
      <w:jc w:val="both"/>
    </w:pPr>
    <w:rPr>
      <w:rFonts w:ascii="Verdana" w:eastAsia="Cambria" w:hAnsi="Verdana" w:cs="Times New Roman"/>
      <w:sz w:val="20"/>
      <w:szCs w:val="24"/>
      <w:lang w:eastAsia="en-US"/>
    </w:rPr>
  </w:style>
  <w:style w:type="paragraph" w:customStyle="1" w:styleId="8779562904B84E1DB60B346F9466CFF79">
    <w:name w:val="8779562904B84E1DB60B346F9466CFF79"/>
    <w:rsid w:val="00B02B78"/>
    <w:pPr>
      <w:spacing w:after="0" w:line="240" w:lineRule="auto"/>
      <w:jc w:val="both"/>
    </w:pPr>
    <w:rPr>
      <w:rFonts w:ascii="Verdana" w:eastAsia="Cambria" w:hAnsi="Verdana" w:cs="Times New Roman"/>
      <w:sz w:val="20"/>
      <w:szCs w:val="24"/>
      <w:lang w:eastAsia="en-US"/>
    </w:rPr>
  </w:style>
  <w:style w:type="paragraph" w:customStyle="1" w:styleId="466FDDA593954BDDABD8BB661C6274E09">
    <w:name w:val="466FDDA593954BDDABD8BB661C6274E09"/>
    <w:rsid w:val="00B02B78"/>
    <w:pPr>
      <w:spacing w:after="0" w:line="240" w:lineRule="auto"/>
      <w:jc w:val="both"/>
    </w:pPr>
    <w:rPr>
      <w:rFonts w:ascii="Verdana" w:eastAsia="Cambria" w:hAnsi="Verdana" w:cs="Times New Roman"/>
      <w:sz w:val="20"/>
      <w:szCs w:val="24"/>
      <w:lang w:eastAsia="en-US"/>
    </w:rPr>
  </w:style>
  <w:style w:type="paragraph" w:customStyle="1" w:styleId="80C8C022987548FDBB1688457CC67B883">
    <w:name w:val="80C8C022987548FDBB1688457CC67B883"/>
    <w:rsid w:val="00B02B78"/>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5AF8-A09C-4C43-BE4D-07C7A35E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6498</Words>
  <Characters>37045</Characters>
  <Application>Microsoft Office Word</Application>
  <DocSecurity>4</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Anita Kajtezovic</cp:lastModifiedBy>
  <cp:revision>2</cp:revision>
  <cp:lastPrinted>2020-02-25T16:53:00Z</cp:lastPrinted>
  <dcterms:created xsi:type="dcterms:W3CDTF">2020-03-09T09:30:00Z</dcterms:created>
  <dcterms:modified xsi:type="dcterms:W3CDTF">2020-03-09T09:30:00Z</dcterms:modified>
</cp:coreProperties>
</file>