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FECB" w14:textId="4A37BD73" w:rsidR="00BC4AC8" w:rsidRPr="00A51ECB" w:rsidRDefault="00BC4AC8" w:rsidP="00701357">
      <w:pPr>
        <w:jc w:val="center"/>
        <w:rPr>
          <w:rFonts w:ascii="Verdana" w:hAnsi="Verdana"/>
        </w:rPr>
      </w:pPr>
      <w:r w:rsidRPr="00A51EC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8692" wp14:editId="50065B7E">
                <wp:simplePos x="0" y="0"/>
                <wp:positionH relativeFrom="margin">
                  <wp:align>right</wp:align>
                </wp:positionH>
                <wp:positionV relativeFrom="margin">
                  <wp:posOffset>9022</wp:posOffset>
                </wp:positionV>
                <wp:extent cx="594360" cy="987552"/>
                <wp:effectExtent l="0" t="0" r="0" b="0"/>
                <wp:wrapNone/>
                <wp:docPr id="132" name="Pravokotnik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Leto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6-01T00:00:00Z"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5E2F0DD" w14:textId="15E94393" w:rsidR="00BC4AC8" w:rsidRDefault="00BC4AC8" w:rsidP="00BC4AC8">
                                <w:pPr>
                                  <w:pStyle w:val="Brezrazmikov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71898692" id="Pravokotnik 132" o:spid="_x0000_s1026" style="position:absolute;left:0;text-align:left;margin-left:-4.4pt;margin-top:.7pt;width:46.8pt;height:77.75pt;z-index:251659264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margin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" fillcolor="#4472c4 [3204]" stroked="f" strokeweight="1pt"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Leto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8-06-01T00:00:00Z">
                          <w:dateFormat w:val="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5E2F0DD" w14:textId="15E94393" w:rsidR="00BC4AC8" w:rsidRDefault="00BC4AC8" w:rsidP="00BC4AC8">
                          <w:pPr>
                            <w:pStyle w:val="Brezrazmikov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14:paraId="7B90ABE7" w14:textId="2F6B4C11" w:rsidR="00E01758" w:rsidRPr="00A51ECB" w:rsidRDefault="00E01758" w:rsidP="00701357">
      <w:pPr>
        <w:jc w:val="center"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74A16BCE" wp14:editId="6FB1A576">
            <wp:extent cx="5162903" cy="3362325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kvis-logotip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90" cy="337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E76A" w14:textId="77777777" w:rsidR="00BC4AC8" w:rsidRPr="00A51ECB" w:rsidRDefault="00BC4AC8" w:rsidP="00BC4AC8">
      <w:pPr>
        <w:rPr>
          <w:rFonts w:ascii="Verdana" w:hAnsi="Verdana"/>
        </w:rPr>
      </w:pPr>
    </w:p>
    <w:p w14:paraId="3BFA0190" w14:textId="77777777" w:rsidR="00BC4AC8" w:rsidRPr="00A51ECB" w:rsidRDefault="00BC4AC8" w:rsidP="00BC4AC8">
      <w:pPr>
        <w:rPr>
          <w:rFonts w:ascii="Verdana" w:hAnsi="Verdana"/>
        </w:rPr>
      </w:pPr>
    </w:p>
    <w:p w14:paraId="16B3998C" w14:textId="43A639D5" w:rsidR="00DD0711" w:rsidRPr="00A51ECB" w:rsidRDefault="006D518C" w:rsidP="00BC4AC8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Navodila </w:t>
      </w:r>
      <w:r w:rsidR="004359F3" w:rsidRPr="00A51ECB">
        <w:rPr>
          <w:rFonts w:ascii="Verdana" w:hAnsi="Verdana"/>
        </w:rPr>
        <w:t xml:space="preserve">za uporabo informacijskega sistema </w:t>
      </w:r>
      <w:proofErr w:type="spellStart"/>
      <w:r w:rsidR="004359F3" w:rsidRPr="00A51ECB">
        <w:rPr>
          <w:rFonts w:ascii="Verdana" w:hAnsi="Verdana"/>
        </w:rPr>
        <w:t>eNakvis</w:t>
      </w:r>
      <w:proofErr w:type="spellEnd"/>
    </w:p>
    <w:p w14:paraId="51D466C9" w14:textId="77777777" w:rsidR="00F14DAD" w:rsidRPr="00A51ECB" w:rsidRDefault="00F14DAD" w:rsidP="00BC4AC8">
      <w:pPr>
        <w:rPr>
          <w:rFonts w:ascii="Verdana" w:hAnsi="Verdana"/>
        </w:rPr>
      </w:pPr>
    </w:p>
    <w:p w14:paraId="47A9F7C5" w14:textId="08CB88B3" w:rsidR="00701357" w:rsidRPr="00A51ECB" w:rsidRDefault="00A51ECB" w:rsidP="00BC4AC8">
      <w:pPr>
        <w:rPr>
          <w:rFonts w:ascii="Verdana" w:hAnsi="Verdana"/>
          <w:b/>
        </w:rPr>
      </w:pPr>
      <w:r>
        <w:rPr>
          <w:rFonts w:ascii="Verdana" w:hAnsi="Verdana"/>
          <w:b/>
        </w:rPr>
        <w:t>PRVA AKREDITACIJA VISOKOŠOLSKEGA ZAVODA</w:t>
      </w:r>
    </w:p>
    <w:p w14:paraId="00E59589" w14:textId="02A64A1E" w:rsidR="00734871" w:rsidRPr="00A51ECB" w:rsidRDefault="00734871" w:rsidP="00BC4AC8">
      <w:pPr>
        <w:rPr>
          <w:rFonts w:ascii="Verdana" w:hAnsi="Verdana"/>
          <w:b/>
        </w:rPr>
      </w:pPr>
    </w:p>
    <w:p w14:paraId="40760DDB" w14:textId="0BFE6F4D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3B0094F2" w14:textId="205ED5B1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7138AF9B" w14:textId="26B5B204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237AFBBA" w14:textId="4017D1DB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6CDA9CBE" w14:textId="5A4C3D96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39E38400" w14:textId="77777777" w:rsidR="004359F3" w:rsidRPr="00A51ECB" w:rsidRDefault="004359F3" w:rsidP="00701357">
      <w:pPr>
        <w:jc w:val="center"/>
        <w:rPr>
          <w:rFonts w:ascii="Verdana" w:hAnsi="Verdana"/>
          <w:b/>
        </w:rPr>
      </w:pPr>
    </w:p>
    <w:p w14:paraId="5E07809E" w14:textId="60DE115A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424C8F60" w14:textId="0E251C03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40B0532A" w14:textId="47735550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734632E4" w14:textId="0316442A" w:rsidR="00734871" w:rsidRPr="00A51ECB" w:rsidRDefault="00734871" w:rsidP="00701357">
      <w:pPr>
        <w:jc w:val="center"/>
        <w:rPr>
          <w:rFonts w:ascii="Verdana" w:hAnsi="Verdana"/>
          <w:b/>
        </w:rPr>
      </w:pPr>
    </w:p>
    <w:p w14:paraId="0841AA7F" w14:textId="77777777" w:rsidR="00DD0711" w:rsidRPr="00A51ECB" w:rsidRDefault="00DD0711" w:rsidP="00701357">
      <w:pPr>
        <w:jc w:val="center"/>
        <w:rPr>
          <w:rFonts w:ascii="Verdana" w:hAnsi="Verdana"/>
          <w:b/>
        </w:rPr>
      </w:pPr>
    </w:p>
    <w:p w14:paraId="32521190" w14:textId="77777777" w:rsidR="00734871" w:rsidRPr="00A51ECB" w:rsidRDefault="00734871" w:rsidP="00BC4AC8">
      <w:pPr>
        <w:rPr>
          <w:rFonts w:ascii="Verdana" w:hAnsi="Verdana"/>
          <w:b/>
        </w:rPr>
      </w:pPr>
    </w:p>
    <w:sdt>
      <w:sdtPr>
        <w:rPr>
          <w:rFonts w:ascii="Verdana" w:hAnsi="Verdana"/>
        </w:rPr>
        <w:id w:val="-11608454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3371EA" w14:textId="6A4A2010" w:rsidR="00F317AD" w:rsidRPr="00A51ECB" w:rsidRDefault="00734871" w:rsidP="00734871">
          <w:pPr>
            <w:rPr>
              <w:rFonts w:ascii="Verdana" w:hAnsi="Verdana" w:cstheme="majorHAnsi"/>
              <w:b/>
              <w:sz w:val="32"/>
              <w:szCs w:val="32"/>
            </w:rPr>
          </w:pPr>
          <w:r w:rsidRPr="00A51ECB">
            <w:rPr>
              <w:rFonts w:ascii="Verdana" w:hAnsi="Verdana" w:cstheme="majorHAnsi"/>
              <w:b/>
              <w:sz w:val="32"/>
              <w:szCs w:val="32"/>
            </w:rPr>
            <w:t>Kazalo</w:t>
          </w:r>
        </w:p>
        <w:p w14:paraId="0C7574D1" w14:textId="5EA37A9D" w:rsidR="00A51ECB" w:rsidRPr="00A51ECB" w:rsidRDefault="00F317AD">
          <w:pPr>
            <w:pStyle w:val="Kazalovsebine1"/>
            <w:rPr>
              <w:rFonts w:ascii="Verdana" w:hAnsi="Verdana" w:cstheme="minorBidi"/>
              <w:noProof/>
            </w:rPr>
          </w:pPr>
          <w:r w:rsidRPr="00A51ECB">
            <w:rPr>
              <w:rFonts w:ascii="Verdana" w:hAnsi="Verdana"/>
              <w:b/>
              <w:bCs/>
            </w:rPr>
            <w:fldChar w:fldCharType="begin"/>
          </w:r>
          <w:r w:rsidRPr="00A51ECB">
            <w:rPr>
              <w:rFonts w:ascii="Verdana" w:hAnsi="Verdana"/>
              <w:b/>
              <w:bCs/>
            </w:rPr>
            <w:instrText xml:space="preserve"> TOC \o "1-3" \h \z \u </w:instrText>
          </w:r>
          <w:r w:rsidRPr="00A51ECB">
            <w:rPr>
              <w:rFonts w:ascii="Verdana" w:hAnsi="Verdana"/>
              <w:b/>
              <w:bCs/>
            </w:rPr>
            <w:fldChar w:fldCharType="separate"/>
          </w:r>
          <w:hyperlink w:anchor="_Toc527112978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Ustvarjanje novega procesa »Prva akreditacija VZ«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_Toc527112978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3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10F20F0" w14:textId="498E91BA" w:rsidR="00A51ECB" w:rsidRPr="00A51ECB" w:rsidRDefault="003F423C">
          <w:pPr>
            <w:pStyle w:val="Kazalovsebine2"/>
            <w:tabs>
              <w:tab w:val="right" w:leader="dot" w:pos="9062"/>
            </w:tabs>
            <w:rPr>
              <w:rFonts w:ascii="Verdana" w:hAnsi="Verdana" w:cstheme="minorBidi"/>
              <w:noProof/>
            </w:rPr>
          </w:pPr>
          <w:hyperlink w:anchor="_Toc527112979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Prehod med posameznimi sklopi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_Toc527112979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3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C6F54B5" w14:textId="785F5331" w:rsidR="00A51ECB" w:rsidRPr="00A51ECB" w:rsidRDefault="003F423C">
          <w:pPr>
            <w:pStyle w:val="Kazalovsebine1"/>
            <w:rPr>
              <w:rFonts w:ascii="Verdana" w:hAnsi="Verdana" w:cstheme="minorBidi"/>
              <w:noProof/>
            </w:rPr>
          </w:pPr>
          <w:hyperlink w:anchor="_Toc527112980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Izpolnjevanje vloge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_Toc527112980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4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115C1A" w14:textId="2A1AA1B4" w:rsidR="00A51ECB" w:rsidRPr="00A51ECB" w:rsidRDefault="003F423C">
          <w:pPr>
            <w:pStyle w:val="Kazalovsebine2"/>
            <w:tabs>
              <w:tab w:val="right" w:leader="dot" w:pos="9062"/>
            </w:tabs>
            <w:rPr>
              <w:rFonts w:ascii="Verdana" w:hAnsi="Verdana" w:cstheme="minorBidi"/>
              <w:noProof/>
            </w:rPr>
          </w:pPr>
          <w:hyperlink w:anchor="_Toc527112981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Splošna navodila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_Toc527112981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4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3071BB4" w14:textId="298E82A8" w:rsidR="00A51ECB" w:rsidRPr="00A51ECB" w:rsidRDefault="003F423C">
          <w:pPr>
            <w:pStyle w:val="Kazalovsebine1"/>
            <w:rPr>
              <w:rFonts w:ascii="Verdana" w:hAnsi="Verdana" w:cstheme="minorBidi"/>
              <w:noProof/>
            </w:rPr>
          </w:pPr>
          <w:hyperlink w:anchor="_Toc527112982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A. Skupni podatki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_Toc527112982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6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BE7C17" w14:textId="1CF3D87B" w:rsidR="00A51ECB" w:rsidRPr="00A51ECB" w:rsidRDefault="003F423C">
          <w:pPr>
            <w:pStyle w:val="Kazalovsebine1"/>
            <w:rPr>
              <w:rFonts w:ascii="Verdana" w:hAnsi="Verdana" w:cstheme="minorBidi"/>
              <w:noProof/>
            </w:rPr>
          </w:pPr>
          <w:hyperlink w:anchor="_Toc527112983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B.1 Delovanje visokošolskega zavoda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_Toc527112983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7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0AB64F0" w14:textId="6BC916E7" w:rsidR="00A51ECB" w:rsidRPr="00A51ECB" w:rsidRDefault="003F423C">
          <w:pPr>
            <w:pStyle w:val="Kazalovsebine2"/>
            <w:tabs>
              <w:tab w:val="right" w:leader="dot" w:pos="9062"/>
            </w:tabs>
            <w:rPr>
              <w:rFonts w:ascii="Verdana" w:hAnsi="Verdana" w:cstheme="minorBidi"/>
              <w:noProof/>
            </w:rPr>
          </w:pPr>
          <w:hyperlink w:anchor="_Toc527112984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1. standard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_Toc527112984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7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A4C08DA" w14:textId="10E7F51B" w:rsidR="00A51ECB" w:rsidRPr="00A51ECB" w:rsidRDefault="003F423C">
          <w:pPr>
            <w:pStyle w:val="Kazalovsebine1"/>
            <w:rPr>
              <w:rFonts w:ascii="Verdana" w:hAnsi="Verdana" w:cstheme="minorBidi"/>
              <w:noProof/>
            </w:rPr>
          </w:pPr>
          <w:hyperlink w:anchor="_Toc527112985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B.2 Kadri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_Toc527112985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8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1FC7FD8" w14:textId="0865F657" w:rsidR="00A51ECB" w:rsidRPr="00A51ECB" w:rsidRDefault="003F423C">
          <w:pPr>
            <w:pStyle w:val="Kazalovsebine2"/>
            <w:tabs>
              <w:tab w:val="right" w:leader="dot" w:pos="9062"/>
            </w:tabs>
            <w:rPr>
              <w:rFonts w:ascii="Verdana" w:hAnsi="Verdana" w:cstheme="minorBidi"/>
              <w:noProof/>
            </w:rPr>
          </w:pPr>
          <w:hyperlink w:anchor="_Toc527112986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6. standard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_Toc527112986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8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EC1437B" w14:textId="2BCB2760" w:rsidR="00A51ECB" w:rsidRPr="00A51ECB" w:rsidRDefault="003F423C">
          <w:pPr>
            <w:pStyle w:val="Kazalovsebine2"/>
            <w:tabs>
              <w:tab w:val="right" w:leader="dot" w:pos="9062"/>
            </w:tabs>
            <w:rPr>
              <w:rFonts w:ascii="Verdana" w:hAnsi="Verdana" w:cstheme="minorBidi"/>
              <w:noProof/>
            </w:rPr>
          </w:pPr>
          <w:hyperlink w:anchor="_Toc527112987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B.3 Materialne razmere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_Toc527112987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9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746A07F" w14:textId="76F1F8DD" w:rsidR="00A51ECB" w:rsidRPr="00A51ECB" w:rsidRDefault="003F423C">
          <w:pPr>
            <w:pStyle w:val="Kazalovsebine1"/>
            <w:rPr>
              <w:rFonts w:ascii="Verdana" w:hAnsi="Verdana" w:cstheme="minorBidi"/>
              <w:noProof/>
            </w:rPr>
          </w:pPr>
          <w:hyperlink w:anchor="_Toc527112988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Kreiranje vloge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_Toc527112988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9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B881EAD" w14:textId="0C0CD721" w:rsidR="00A51ECB" w:rsidRPr="00A51ECB" w:rsidRDefault="003F423C">
          <w:pPr>
            <w:pStyle w:val="Kazalovsebine1"/>
            <w:rPr>
              <w:rFonts w:ascii="Verdana" w:hAnsi="Verdana" w:cstheme="minorBidi"/>
              <w:noProof/>
            </w:rPr>
          </w:pPr>
          <w:hyperlink w:anchor="_Toc527112989" w:history="1">
            <w:r w:rsidR="00A51ECB" w:rsidRPr="00A51ECB">
              <w:rPr>
                <w:rStyle w:val="Hiperpovezava"/>
                <w:rFonts w:ascii="Verdana" w:hAnsi="Verdana"/>
                <w:noProof/>
              </w:rPr>
              <w:t>Vlaganje vloge</w:t>
            </w:r>
            <w:r w:rsidR="00A51ECB" w:rsidRPr="00A51ECB">
              <w:rPr>
                <w:rFonts w:ascii="Verdana" w:hAnsi="Verdana"/>
                <w:noProof/>
                <w:webHidden/>
              </w:rPr>
              <w:tab/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begin"/>
            </w:r>
            <w:r w:rsidR="00A51ECB" w:rsidRPr="00A51ECB">
              <w:rPr>
                <w:rFonts w:ascii="Verdana" w:hAnsi="Verdana"/>
                <w:noProof/>
                <w:webHidden/>
              </w:rPr>
              <w:instrText xml:space="preserve"> PAGEREF _Toc527112989 \h </w:instrText>
            </w:r>
            <w:r w:rsidR="00A51ECB" w:rsidRPr="00A51ECB">
              <w:rPr>
                <w:rFonts w:ascii="Verdana" w:hAnsi="Verdana"/>
                <w:noProof/>
                <w:webHidden/>
              </w:rPr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separate"/>
            </w:r>
            <w:r w:rsidR="00A51ECB" w:rsidRPr="00A51ECB">
              <w:rPr>
                <w:rFonts w:ascii="Verdana" w:hAnsi="Verdana"/>
                <w:noProof/>
                <w:webHidden/>
              </w:rPr>
              <w:t>10</w:t>
            </w:r>
            <w:r w:rsidR="00A51ECB" w:rsidRPr="00A51ECB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EA5ED94" w14:textId="3A168191" w:rsidR="00F317AD" w:rsidRPr="00A51ECB" w:rsidRDefault="00F317AD">
          <w:pPr>
            <w:rPr>
              <w:rFonts w:ascii="Verdana" w:hAnsi="Verdana"/>
            </w:rPr>
          </w:pPr>
          <w:r w:rsidRPr="00A51ECB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15834544" w14:textId="680508F5" w:rsidR="00F317AD" w:rsidRPr="00A51ECB" w:rsidRDefault="00F317AD" w:rsidP="00F317AD">
      <w:pPr>
        <w:rPr>
          <w:rFonts w:ascii="Verdana" w:hAnsi="Verdana"/>
          <w:b/>
        </w:rPr>
      </w:pPr>
    </w:p>
    <w:p w14:paraId="2435953E" w14:textId="77777777" w:rsidR="00F317AD" w:rsidRPr="00A51ECB" w:rsidRDefault="00F317AD" w:rsidP="00701357">
      <w:pPr>
        <w:jc w:val="center"/>
        <w:rPr>
          <w:rFonts w:ascii="Verdana" w:hAnsi="Verdana"/>
          <w:b/>
        </w:rPr>
      </w:pPr>
    </w:p>
    <w:p w14:paraId="67560597" w14:textId="77777777" w:rsidR="00A51ECB" w:rsidRPr="00A51ECB" w:rsidRDefault="00734871" w:rsidP="00A51ECB">
      <w:pPr>
        <w:pStyle w:val="Naslov1"/>
        <w:rPr>
          <w:rFonts w:ascii="Verdana" w:hAnsi="Verdana"/>
        </w:rPr>
      </w:pPr>
      <w:r w:rsidRPr="00A51ECB">
        <w:rPr>
          <w:rFonts w:ascii="Verdana" w:hAnsi="Verdana"/>
        </w:rPr>
        <w:br w:type="page"/>
      </w:r>
      <w:bookmarkStart w:id="0" w:name="_Toc524441698"/>
      <w:bookmarkStart w:id="1" w:name="_Toc527112978"/>
      <w:r w:rsidR="00A51ECB" w:rsidRPr="00A51ECB">
        <w:rPr>
          <w:rFonts w:ascii="Verdana" w:hAnsi="Verdana"/>
        </w:rPr>
        <w:lastRenderedPageBreak/>
        <w:t>Ustvarjanje novega procesa »Prva akreditacija VZ«</w:t>
      </w:r>
      <w:bookmarkEnd w:id="0"/>
      <w:bookmarkEnd w:id="1"/>
    </w:p>
    <w:p w14:paraId="6A215E59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Uporabnik s klikom na gumb </w:t>
      </w:r>
      <w:r w:rsidRPr="00A51ECB">
        <w:rPr>
          <w:rFonts w:ascii="Verdana" w:hAnsi="Verdana"/>
          <w:noProof/>
        </w:rPr>
        <w:drawing>
          <wp:inline distT="0" distB="0" distL="0" distR="0" wp14:anchorId="3615469A" wp14:editId="69424E38">
            <wp:extent cx="293599" cy="30390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56" cy="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 odpre pojavno okno, v katerem izbira tip procesa. S klikom izbere proces »Prva akreditacija VZ«.</w:t>
      </w:r>
    </w:p>
    <w:p w14:paraId="1D2D7D23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2FBFB71A" wp14:editId="68E0247A">
            <wp:extent cx="3959435" cy="1238250"/>
            <wp:effectExtent l="0" t="0" r="3175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5799" cy="12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6467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Izbira tipa procesa</w:t>
      </w:r>
    </w:p>
    <w:p w14:paraId="5CE6C890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Izbiro še enkrat potrdi, s klikom na gumb »Potrdi«.</w:t>
      </w:r>
    </w:p>
    <w:p w14:paraId="1CA933FA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79E459D2" wp14:editId="4856D702">
            <wp:extent cx="2414016" cy="838952"/>
            <wp:effectExtent l="0" t="0" r="571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8762" cy="85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B45F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2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Gumb za potrditev izbire procesa</w:t>
      </w:r>
    </w:p>
    <w:p w14:paraId="67835CFA" w14:textId="77777777" w:rsidR="00A51ECB" w:rsidRPr="00A51ECB" w:rsidRDefault="00A51ECB" w:rsidP="00A51ECB">
      <w:pPr>
        <w:pStyle w:val="Naslov2"/>
        <w:rPr>
          <w:rFonts w:ascii="Verdana" w:hAnsi="Verdana"/>
        </w:rPr>
      </w:pPr>
      <w:bookmarkStart w:id="2" w:name="_Toc524441699"/>
      <w:bookmarkStart w:id="3" w:name="_Toc527112979"/>
      <w:r w:rsidRPr="00A51ECB">
        <w:rPr>
          <w:rFonts w:ascii="Verdana" w:hAnsi="Verdana"/>
        </w:rPr>
        <w:t>Prehod med posameznimi sklopi</w:t>
      </w:r>
      <w:bookmarkEnd w:id="2"/>
      <w:bookmarkEnd w:id="3"/>
    </w:p>
    <w:p w14:paraId="3592D310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Po izbiri procesa se odpre okno za izpolnjevanje vloge. V tem procesnem stanju uporabnik ne more spreminjati podatkov. Uporabnik izpolnjuje in spreminja vlogo s klikom na gumb »Akcija«. </w:t>
      </w:r>
    </w:p>
    <w:p w14:paraId="5CB7EA66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46833C2C" wp14:editId="33A832A9">
            <wp:extent cx="5760720" cy="1353185"/>
            <wp:effectExtent l="0" t="0" r="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1FE0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3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Gumb "Akcija", preko katerega se premikamo med posameznimi sklopi</w:t>
      </w:r>
    </w:p>
    <w:p w14:paraId="4ADB9F87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Z akcijami se uporabnik premika med različnimi sklopi obrazca. Ko uporabnik izpolni posamezni sklop in ga shrani z gumbom »Potrdi«, se mu v meniju gumba »Akcija« odpre možnost izpolnjevanja naslednjega sklopa. Po tem, ko so izpolnjeni vsi sklopi, je omogočena akcija »Kreiranje vloge« in nato še »Vlaganje vloge«.</w:t>
      </w:r>
    </w:p>
    <w:p w14:paraId="6683DF00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lastRenderedPageBreak/>
        <w:drawing>
          <wp:inline distT="0" distB="0" distL="0" distR="0" wp14:anchorId="56AC4C98" wp14:editId="2B033CD6">
            <wp:extent cx="5760720" cy="1359535"/>
            <wp:effectExtent l="0" t="0" r="0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DE7C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4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Seznam akcij</w:t>
      </w:r>
    </w:p>
    <w:p w14:paraId="117A32EF" w14:textId="1F3622DD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Če se uporabnik med uporabo sistema izgubi, se lahko s klikom na gumb »Procesi« v levem zgornjem kotu sistema, vrne na seznam procesov. Odpre se naslednje okno, kjer so izpisani procesi uporabnika. Z dvojnim klikom na izbrani proces se vrne na izpolnjevanje vloge.</w:t>
      </w:r>
      <w:r w:rsidR="00574DC0" w:rsidRPr="00574DC0">
        <w:rPr>
          <w:rFonts w:ascii="Verdana" w:hAnsi="Verdana"/>
        </w:rPr>
        <w:t xml:space="preserve"> </w:t>
      </w:r>
      <w:r w:rsidR="00574DC0">
        <w:rPr>
          <w:rFonts w:ascii="Verdana" w:hAnsi="Verdana"/>
        </w:rPr>
        <w:t xml:space="preserve">Iskanje po seznamu procesov je prikazano tudi v </w:t>
      </w:r>
      <w:hyperlink r:id="rId15" w:history="1">
        <w:r w:rsidR="00574DC0" w:rsidRPr="00A714C2">
          <w:rPr>
            <w:rStyle w:val="Hiperpovezava"/>
            <w:rFonts w:ascii="Verdana" w:hAnsi="Verdana"/>
          </w:rPr>
          <w:t>video vodnikih na naši spletni strani</w:t>
        </w:r>
      </w:hyperlink>
      <w:r w:rsidR="00574DC0">
        <w:rPr>
          <w:rFonts w:ascii="Verdana" w:hAnsi="Verdana"/>
        </w:rPr>
        <w:t>.</w:t>
      </w:r>
    </w:p>
    <w:p w14:paraId="1800C648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36419A83" wp14:editId="0DD152FC">
            <wp:extent cx="5760720" cy="859155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6842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5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Seznam procesov</w:t>
      </w:r>
    </w:p>
    <w:p w14:paraId="4F763101" w14:textId="77777777" w:rsidR="003F423C" w:rsidRDefault="003F423C" w:rsidP="003F423C">
      <w:pPr>
        <w:rPr>
          <w:rFonts w:ascii="Verdana" w:hAnsi="Verdana"/>
        </w:rPr>
      </w:pPr>
      <w:bookmarkStart w:id="4" w:name="_Toc524441700"/>
      <w:bookmarkStart w:id="5" w:name="_Toc527112980"/>
      <w:r>
        <w:rPr>
          <w:rFonts w:ascii="Verdana" w:hAnsi="Verdana"/>
        </w:rPr>
        <w:t xml:space="preserve">Uporabnik lahko svoje delo na obrazcu shranjuje sproti s klikom na »Potrdi«. Če je uporabnik daljše časovno obdobje v sistemu </w:t>
      </w:r>
      <w:proofErr w:type="spellStart"/>
      <w:r>
        <w:rPr>
          <w:rFonts w:ascii="Verdana" w:hAnsi="Verdana"/>
        </w:rPr>
        <w:t>eNakvis</w:t>
      </w:r>
      <w:proofErr w:type="spellEnd"/>
      <w:r>
        <w:rPr>
          <w:rFonts w:ascii="Verdana" w:hAnsi="Verdana"/>
        </w:rPr>
        <w:t xml:space="preserve"> neaktiven, lahko namreč pride do »</w:t>
      </w:r>
      <w:proofErr w:type="spellStart"/>
      <w:r>
        <w:rPr>
          <w:rFonts w:ascii="Verdana" w:hAnsi="Verdana"/>
        </w:rPr>
        <w:t>timeouta</w:t>
      </w:r>
      <w:proofErr w:type="spellEnd"/>
      <w:r>
        <w:rPr>
          <w:rFonts w:ascii="Verdana" w:hAnsi="Verdana"/>
        </w:rPr>
        <w:t xml:space="preserve">«. Ob neodzivnosti sistema predlagamo osvežitev strani in po potrebi ponovno prijavo v </w:t>
      </w:r>
      <w:proofErr w:type="spellStart"/>
      <w:r>
        <w:rPr>
          <w:rFonts w:ascii="Verdana" w:hAnsi="Verdana"/>
        </w:rPr>
        <w:t>eNakvis</w:t>
      </w:r>
      <w:proofErr w:type="spellEnd"/>
      <w:r>
        <w:rPr>
          <w:rFonts w:ascii="Verdana" w:hAnsi="Verdana"/>
        </w:rPr>
        <w:t xml:space="preserve">. Uporabnik se lahko vrača tudi na prejšnje sklope ter dopolnjuje in ureja podatke na vlogi, dokler ta ni vložena. </w:t>
      </w:r>
    </w:p>
    <w:p w14:paraId="3B380C11" w14:textId="77777777" w:rsidR="00A51ECB" w:rsidRPr="00A51ECB" w:rsidRDefault="00A51ECB" w:rsidP="00A51ECB">
      <w:pPr>
        <w:pStyle w:val="Naslov1"/>
        <w:rPr>
          <w:rFonts w:ascii="Verdana" w:hAnsi="Verdana"/>
        </w:rPr>
      </w:pPr>
      <w:bookmarkStart w:id="6" w:name="_GoBack"/>
      <w:bookmarkEnd w:id="6"/>
      <w:r w:rsidRPr="00A51ECB">
        <w:rPr>
          <w:rFonts w:ascii="Verdana" w:hAnsi="Verdana"/>
        </w:rPr>
        <w:t>Izpolnjevanje vloge</w:t>
      </w:r>
      <w:bookmarkEnd w:id="4"/>
      <w:bookmarkEnd w:id="5"/>
      <w:r w:rsidRPr="00A51ECB">
        <w:rPr>
          <w:rFonts w:ascii="Verdana" w:hAnsi="Verdana"/>
        </w:rPr>
        <w:t xml:space="preserve"> </w:t>
      </w:r>
    </w:p>
    <w:p w14:paraId="7033AC82" w14:textId="77777777" w:rsidR="00A51ECB" w:rsidRPr="00A51ECB" w:rsidRDefault="00A51ECB" w:rsidP="00A51ECB">
      <w:pPr>
        <w:pStyle w:val="Odstavekseznama"/>
        <w:rPr>
          <w:rFonts w:ascii="Verdana" w:hAnsi="Verdana"/>
          <w:b/>
        </w:rPr>
      </w:pPr>
    </w:p>
    <w:p w14:paraId="096DEA3F" w14:textId="77777777" w:rsidR="00A51ECB" w:rsidRPr="00A51ECB" w:rsidRDefault="00A51ECB" w:rsidP="00A51ECB">
      <w:pPr>
        <w:pStyle w:val="Naslov2"/>
        <w:rPr>
          <w:rFonts w:ascii="Verdana" w:hAnsi="Verdana"/>
        </w:rPr>
      </w:pPr>
      <w:bookmarkStart w:id="7" w:name="_Toc524441701"/>
      <w:bookmarkStart w:id="8" w:name="_Toc527112981"/>
      <w:r w:rsidRPr="00A51ECB">
        <w:rPr>
          <w:rFonts w:ascii="Verdana" w:hAnsi="Verdana"/>
        </w:rPr>
        <w:t>Splošna navodila</w:t>
      </w:r>
      <w:bookmarkEnd w:id="7"/>
      <w:bookmarkEnd w:id="8"/>
    </w:p>
    <w:p w14:paraId="58C01F78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Polja za vnos besedila so najpogosteje omejena na 5.000 znakov s presledki. Kadar je ta omejitev drugačna, je uporabnik na to posebej opozorjen. Če število znakov presega navedeno omejitev, uporabnik ne more shraniti sklopa obrazca in nadaljevati z izpolnjevanjem vloge. V tem primeru, uporabnika ob kliku na gumb »Potrdi« sistem opozori, da je presegel omejitev znakov za določeno polje in to polje označi.</w:t>
      </w:r>
    </w:p>
    <w:p w14:paraId="5D841B5A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Obvezna polja so označena z ikono </w:t>
      </w:r>
      <w:r w:rsidRPr="00A51ECB">
        <w:rPr>
          <w:rFonts w:ascii="Verdana" w:hAnsi="Verdana"/>
          <w:noProof/>
        </w:rPr>
        <w:drawing>
          <wp:inline distT="0" distB="0" distL="0" distR="0" wp14:anchorId="32693449" wp14:editId="0907AAD7">
            <wp:extent cx="219075" cy="2286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. Izpolnjena obvezna polja so pogoj za shranjevanje posameznega sklopa. Pri nekaterih poljih je prisotna ikona </w:t>
      </w:r>
      <w:r w:rsidRPr="00A51ECB">
        <w:rPr>
          <w:rFonts w:ascii="Verdana" w:hAnsi="Verdana"/>
          <w:noProof/>
        </w:rPr>
        <w:drawing>
          <wp:inline distT="0" distB="0" distL="0" distR="0" wp14:anchorId="0631B72D" wp14:editId="3C4CEE3F">
            <wp:extent cx="247650" cy="2286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, ki uporabniku razkrije dodatne namige ali navodila za izpolnjevanje polja. S klikom </w:t>
      </w:r>
      <w:r w:rsidRPr="00A51ECB">
        <w:rPr>
          <w:rFonts w:ascii="Verdana" w:hAnsi="Verdana"/>
        </w:rPr>
        <w:lastRenderedPageBreak/>
        <w:t xml:space="preserve">na ikono </w:t>
      </w:r>
      <w:r w:rsidRPr="00A51ECB">
        <w:rPr>
          <w:rFonts w:ascii="Verdana" w:hAnsi="Verdana"/>
          <w:noProof/>
        </w:rPr>
        <w:drawing>
          <wp:inline distT="0" distB="0" distL="0" distR="0" wp14:anchorId="6E5CC9DD" wp14:editId="78B92176">
            <wp:extent cx="304800" cy="23812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 lahko uporabnik po potrebi doda nov element. Obrazec vsebuje tudi polja da/ne, ki jih prepoznamo po simbolu </w:t>
      </w:r>
      <w:r w:rsidRPr="00A51ECB">
        <w:rPr>
          <w:rFonts w:ascii="Verdana" w:hAnsi="Verdana"/>
          <w:noProof/>
        </w:rPr>
        <w:drawing>
          <wp:inline distT="0" distB="0" distL="0" distR="0" wp14:anchorId="7145A792" wp14:editId="183A880C">
            <wp:extent cx="219075" cy="219075"/>
            <wp:effectExtent l="0" t="0" r="9525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. Uporabnik izbrano možnost odkljuka </w:t>
      </w:r>
      <w:r w:rsidRPr="00A51ECB">
        <w:rPr>
          <w:rFonts w:ascii="Verdana" w:hAnsi="Verdana"/>
          <w:noProof/>
        </w:rPr>
        <w:drawing>
          <wp:inline distT="0" distB="0" distL="0" distR="0" wp14:anchorId="1881FF84" wp14:editId="4E34258C">
            <wp:extent cx="219075" cy="22860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 s klikom na kvadrat</w:t>
      </w:r>
      <w:r w:rsidRPr="00A51ECB">
        <w:rPr>
          <w:rFonts w:ascii="Verdana" w:hAnsi="Verdana"/>
          <w:noProof/>
        </w:rPr>
        <w:t>.</w:t>
      </w:r>
    </w:p>
    <w:p w14:paraId="301A46F4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V polja, kjer je potrebno priložiti priloge, uporabnik klikne na gumb za dodajanje dokumenta iz računalnika. Po izbiri in potrditvi datoteke se v polju izpiše ime datoteke.</w:t>
      </w:r>
    </w:p>
    <w:p w14:paraId="7B20D0C2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41914759" wp14:editId="7D6AF2DA">
            <wp:extent cx="4937760" cy="442891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53613" cy="4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5A5AD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6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Gumb za dodajanje dokumenta iz računalnika</w:t>
      </w:r>
    </w:p>
    <w:p w14:paraId="4EE1B9C9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0AF38704" wp14:editId="3B8F54A2">
            <wp:extent cx="4953000" cy="3905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28FD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7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Ko uporabnik naloži datoteko, se ime datoteke izpiše v polju</w:t>
      </w:r>
    </w:p>
    <w:p w14:paraId="75AE4AFF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V sistemu </w:t>
      </w:r>
      <w:proofErr w:type="spellStart"/>
      <w:r w:rsidRPr="00A51ECB">
        <w:rPr>
          <w:rFonts w:ascii="Verdana" w:hAnsi="Verdana"/>
        </w:rPr>
        <w:t>eNakvis</w:t>
      </w:r>
      <w:proofErr w:type="spellEnd"/>
      <w:r w:rsidRPr="00A51ECB">
        <w:rPr>
          <w:rFonts w:ascii="Verdana" w:hAnsi="Verdana"/>
        </w:rPr>
        <w:t xml:space="preserve"> uporabljamo tudi dve vrsti </w:t>
      </w:r>
      <w:bookmarkStart w:id="9" w:name="ZunanjiŠifranti"/>
      <w:r w:rsidRPr="00A51ECB">
        <w:rPr>
          <w:rFonts w:ascii="Verdana" w:hAnsi="Verdana"/>
        </w:rPr>
        <w:t>zunanjih šifrantov</w:t>
      </w:r>
      <w:bookmarkEnd w:id="9"/>
      <w:r w:rsidRPr="00A51ECB">
        <w:rPr>
          <w:rFonts w:ascii="Verdana" w:hAnsi="Verdana"/>
        </w:rPr>
        <w:t xml:space="preserve">, ki se ločita po načinu iskanja in izbiranja podatkov. Prvi je </w:t>
      </w:r>
      <w:r w:rsidRPr="00A51ECB">
        <w:rPr>
          <w:rFonts w:ascii="Verdana" w:hAnsi="Verdana"/>
          <w:b/>
        </w:rPr>
        <w:t>iskanje z izbiro iz seznama</w:t>
      </w:r>
      <w:r w:rsidRPr="00A51ECB">
        <w:rPr>
          <w:rFonts w:ascii="Verdana" w:hAnsi="Verdana"/>
        </w:rPr>
        <w:t xml:space="preserve">. Nekatera polja, kot je npr. izbira KLASIUS-SRV stopnje,  s klikom na gumb </w:t>
      </w:r>
      <w:r w:rsidRPr="00A51ECB">
        <w:rPr>
          <w:rFonts w:ascii="Verdana" w:hAnsi="Verdana"/>
          <w:noProof/>
        </w:rPr>
        <w:drawing>
          <wp:inline distT="0" distB="0" distL="0" distR="0" wp14:anchorId="04AE9CD4" wp14:editId="39C3198D">
            <wp:extent cx="266618" cy="234301"/>
            <wp:effectExtent l="0" t="0" r="63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3483" cy="2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 uporabniku odprejo meni s spustnim seznamom. </w:t>
      </w:r>
    </w:p>
    <w:p w14:paraId="3A8017B7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0CB81A55" wp14:editId="0DD6D5C5">
            <wp:extent cx="5760720" cy="753745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A3B7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8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Gumb za zunanji šifrant</w:t>
      </w:r>
    </w:p>
    <w:p w14:paraId="1C079453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05D3A476" wp14:editId="2358F7B2">
            <wp:extent cx="5760720" cy="1751330"/>
            <wp:effectExtent l="0" t="0" r="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FCC1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9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Izbira iz seznama</w:t>
      </w:r>
    </w:p>
    <w:p w14:paraId="37DA78B1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lastRenderedPageBreak/>
        <w:drawing>
          <wp:inline distT="0" distB="0" distL="0" distR="0" wp14:anchorId="27231D51" wp14:editId="09286201">
            <wp:extent cx="5677232" cy="97686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51572" cy="100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EC73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10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S klikom na gumb "Potrdi", potrdimo izbiro iz seznama</w:t>
      </w:r>
    </w:p>
    <w:p w14:paraId="7BFFE2EC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Po izbiri ustrezne stopnje, uporabnik izbiro potrdi s klikom na gumb »Potrdi«.</w:t>
      </w:r>
    </w:p>
    <w:p w14:paraId="22B16E33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Drugi tip je </w:t>
      </w:r>
      <w:r w:rsidRPr="00A51ECB">
        <w:rPr>
          <w:rFonts w:ascii="Verdana" w:hAnsi="Verdana"/>
          <w:b/>
        </w:rPr>
        <w:t>iskanje preko iskalnega niza</w:t>
      </w:r>
      <w:r w:rsidRPr="00A51ECB">
        <w:rPr>
          <w:rFonts w:ascii="Verdana" w:hAnsi="Verdana"/>
        </w:rPr>
        <w:t>. V nekaterih primerih, kot je npr. opredelitev po klasifikaciji KLASIUS-P16, se možnosti iz spustnega seznama prikažejo šele, ko uporabnik začne v polje vnašati znake iskalnega niza.</w:t>
      </w:r>
    </w:p>
    <w:p w14:paraId="0BDD54C0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6D446EF7" wp14:editId="7561F92E">
            <wp:extent cx="3673503" cy="2675761"/>
            <wp:effectExtent l="0" t="0" r="317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94354" cy="269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0265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11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Iskanje preko iskalnega niza</w:t>
      </w:r>
    </w:p>
    <w:p w14:paraId="0D1D1440" w14:textId="689F5BCB" w:rsidR="000F6E54" w:rsidRDefault="000F6E54" w:rsidP="00A51ECB">
      <w:pPr>
        <w:rPr>
          <w:rFonts w:ascii="Verdana" w:hAnsi="Verdana"/>
        </w:rPr>
      </w:pPr>
      <w:r>
        <w:rPr>
          <w:rFonts w:ascii="Verdana" w:hAnsi="Verdana"/>
        </w:rPr>
        <w:t xml:space="preserve">Uporaba zunanjih šifrantov je prikazana tudi v </w:t>
      </w:r>
      <w:hyperlink r:id="rId29" w:history="1">
        <w:r w:rsidRPr="00EA20F2">
          <w:rPr>
            <w:rStyle w:val="Hiperpovezava"/>
            <w:rFonts w:ascii="Verdana" w:hAnsi="Verdana"/>
          </w:rPr>
          <w:t>video vodnikih na naši spletni strani</w:t>
        </w:r>
      </w:hyperlink>
      <w:r>
        <w:rPr>
          <w:rFonts w:ascii="Verdana" w:hAnsi="Verdana"/>
        </w:rPr>
        <w:t>.</w:t>
      </w:r>
    </w:p>
    <w:p w14:paraId="05ADC2D3" w14:textId="744B7038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Ko uporabnik zaključi z izpolnjevanjem posameznega sklopa, shrani obrazec s klikom na gumb »Potrdi«, ki se nahaja na vrhu in na dnu strani. Sistem uporabnika nato vrne na začetno procesno stanje. V procesnem stanju so vidni podatki, ki so bili vneseni do tega trenutka, v tem stanju pa jih ni mogoče spreminjati.  Za izpolnjevanje naslednjega sklopa, uporabnik z gumbom »Akcija« izbere naslednji sklop obrazca. Z akcijami se uporabnik lahko vrača tudi nazaj in ureja prejšnje sklope, pomembno je le, da svoje spremembe vsakič shrani s klikom na gumb »Potrdi«. Uporabnik postopek ponavlja, dokler niso izpolnjeni vsi sklopi, takrat se v meniju »Akcija« ponudi možnost »Kreiraj vlogo«. </w:t>
      </w:r>
    </w:p>
    <w:p w14:paraId="7617BBDE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V naslednjih poglavjih bomo po sklopih obrazca predstavili določene posebnosti in značilnosti znotraj posameznega sklopa. </w:t>
      </w:r>
    </w:p>
    <w:p w14:paraId="078F1BBA" w14:textId="77777777" w:rsidR="00A51ECB" w:rsidRPr="00A51ECB" w:rsidRDefault="00A51ECB" w:rsidP="00A51ECB">
      <w:pPr>
        <w:pStyle w:val="Naslov1"/>
        <w:rPr>
          <w:rFonts w:ascii="Verdana" w:hAnsi="Verdana"/>
        </w:rPr>
      </w:pPr>
      <w:bookmarkStart w:id="10" w:name="_Toc524441702"/>
      <w:bookmarkStart w:id="11" w:name="_Toc527112982"/>
      <w:r w:rsidRPr="00A51ECB">
        <w:rPr>
          <w:rFonts w:ascii="Verdana" w:hAnsi="Verdana"/>
        </w:rPr>
        <w:lastRenderedPageBreak/>
        <w:t>A. Skupni podatki</w:t>
      </w:r>
      <w:bookmarkEnd w:id="10"/>
      <w:bookmarkEnd w:id="11"/>
    </w:p>
    <w:p w14:paraId="18276D96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V sklopu skupnih podatkov uporabnik izpolni podatke o visokošolskem zavodu v ustanavljanju in o ustanovitelju. Sklop je sestavljen samo iz polj za vnos besedila. </w:t>
      </w:r>
    </w:p>
    <w:p w14:paraId="3BA3E41E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4AA158DD" wp14:editId="2ADAF991">
            <wp:extent cx="5514975" cy="4322860"/>
            <wp:effectExtent l="0" t="0" r="0" b="190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35803" cy="433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31776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12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. A. Skupni podatki</w:t>
      </w:r>
    </w:p>
    <w:p w14:paraId="6F57C50F" w14:textId="77777777" w:rsidR="00A51ECB" w:rsidRPr="00A51ECB" w:rsidRDefault="00A51ECB" w:rsidP="00A51ECB">
      <w:pPr>
        <w:pStyle w:val="Naslov1"/>
        <w:rPr>
          <w:rFonts w:ascii="Verdana" w:hAnsi="Verdana"/>
        </w:rPr>
      </w:pPr>
      <w:bookmarkStart w:id="12" w:name="_Toc524441703"/>
      <w:bookmarkStart w:id="13" w:name="_Toc527112983"/>
      <w:r w:rsidRPr="00A51ECB">
        <w:rPr>
          <w:rFonts w:ascii="Verdana" w:hAnsi="Verdana"/>
        </w:rPr>
        <w:t>B.1 Delovanje visokošolskega zavoda</w:t>
      </w:r>
      <w:bookmarkEnd w:id="12"/>
      <w:bookmarkEnd w:id="13"/>
    </w:p>
    <w:p w14:paraId="152FBD53" w14:textId="77777777" w:rsidR="00A51ECB" w:rsidRPr="00A51ECB" w:rsidRDefault="00A51ECB" w:rsidP="00A51ECB">
      <w:pPr>
        <w:pStyle w:val="Naslov2"/>
        <w:rPr>
          <w:rFonts w:ascii="Verdana" w:hAnsi="Verdana"/>
        </w:rPr>
      </w:pPr>
      <w:bookmarkStart w:id="14" w:name="_Toc524441704"/>
      <w:bookmarkStart w:id="15" w:name="_Toc527112984"/>
      <w:r w:rsidRPr="00A51ECB">
        <w:rPr>
          <w:rFonts w:ascii="Verdana" w:hAnsi="Verdana"/>
        </w:rPr>
        <w:t>1. standard</w:t>
      </w:r>
      <w:bookmarkEnd w:id="14"/>
      <w:bookmarkEnd w:id="15"/>
    </w:p>
    <w:p w14:paraId="637EC9C7" w14:textId="1B6052D3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V tem sklopu uporabnik izpolni podatke o delovanju visokošolskega zavoda. Z gumbom za dodajanje dokumentov naloži potrebne priloge in navede tudi spletno povezavo do dokumentov, če so ti objavljeni. Več polj v tem sklopu se izpolnjuje s pomočjo zunanjih šifrantov. </w:t>
      </w:r>
      <w:proofErr w:type="spellStart"/>
      <w:r w:rsidRPr="00A51ECB">
        <w:rPr>
          <w:rFonts w:ascii="Verdana" w:hAnsi="Verdana"/>
        </w:rPr>
        <w:t>Klasifikacij</w:t>
      </w:r>
      <w:r w:rsidR="00DE7CD7">
        <w:rPr>
          <w:rFonts w:ascii="Verdana" w:hAnsi="Verdana"/>
        </w:rPr>
        <w:t>I</w:t>
      </w:r>
      <w:proofErr w:type="spellEnd"/>
      <w:r w:rsidRPr="00A51ECB">
        <w:rPr>
          <w:rFonts w:ascii="Verdana" w:hAnsi="Verdana"/>
        </w:rPr>
        <w:t xml:space="preserve"> KLASIUS-SRV in FRASCATI delujeta z načinom izbire iz seznama, medtem ko klasifikacija KLASIUS-P-16 deluje z načinom iskanja z iskalnim nizom. Način delovanja </w:t>
      </w:r>
      <w:hyperlink w:anchor="ZunanjiŠifranti" w:history="1">
        <w:r w:rsidRPr="00A51ECB">
          <w:rPr>
            <w:rStyle w:val="Hiperpovezava"/>
            <w:rFonts w:ascii="Verdana" w:hAnsi="Verdana"/>
          </w:rPr>
          <w:t>zunanjih šifrantov</w:t>
        </w:r>
      </w:hyperlink>
      <w:r w:rsidRPr="00A51ECB">
        <w:rPr>
          <w:rFonts w:ascii="Verdana" w:hAnsi="Verdana"/>
        </w:rPr>
        <w:t xml:space="preserve"> je podrobneje opisan v splošnih navodilih. </w:t>
      </w:r>
    </w:p>
    <w:p w14:paraId="120FD314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lastRenderedPageBreak/>
        <w:drawing>
          <wp:inline distT="0" distB="0" distL="0" distR="0" wp14:anchorId="2DA4FD01" wp14:editId="2D8AD439">
            <wp:extent cx="5076825" cy="2588778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08020" cy="26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5C71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13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Klasifikacijo področja uporabnik izpolni z uporabo zunanjih šifrantov</w:t>
      </w:r>
    </w:p>
    <w:p w14:paraId="0EE41B0B" w14:textId="77777777" w:rsidR="00A51ECB" w:rsidRPr="00A51ECB" w:rsidRDefault="00A51ECB" w:rsidP="00A51ECB">
      <w:pPr>
        <w:rPr>
          <w:rFonts w:ascii="Verdana" w:hAnsi="Verdana"/>
        </w:rPr>
      </w:pPr>
    </w:p>
    <w:p w14:paraId="5FEE2D1E" w14:textId="77777777" w:rsidR="00A51ECB" w:rsidRPr="00A51ECB" w:rsidRDefault="00A51ECB" w:rsidP="00A51ECB">
      <w:pPr>
        <w:pStyle w:val="Naslov1"/>
        <w:rPr>
          <w:rFonts w:ascii="Verdana" w:hAnsi="Verdana"/>
        </w:rPr>
      </w:pPr>
      <w:bookmarkStart w:id="16" w:name="_Toc524441705"/>
      <w:bookmarkStart w:id="17" w:name="_Toc527112985"/>
      <w:r w:rsidRPr="00A51ECB">
        <w:rPr>
          <w:rFonts w:ascii="Verdana" w:hAnsi="Verdana"/>
        </w:rPr>
        <w:t>B.2 Kadri</w:t>
      </w:r>
      <w:bookmarkEnd w:id="16"/>
      <w:bookmarkEnd w:id="17"/>
    </w:p>
    <w:p w14:paraId="4F45B39C" w14:textId="77777777" w:rsidR="00A51ECB" w:rsidRPr="00A51ECB" w:rsidRDefault="00A51ECB" w:rsidP="00A51ECB">
      <w:pPr>
        <w:pStyle w:val="Naslov2"/>
        <w:rPr>
          <w:rFonts w:ascii="Verdana" w:hAnsi="Verdana"/>
        </w:rPr>
      </w:pPr>
      <w:bookmarkStart w:id="18" w:name="_Toc524441706"/>
      <w:bookmarkStart w:id="19" w:name="_Toc527112986"/>
      <w:r w:rsidRPr="00A51ECB">
        <w:rPr>
          <w:rFonts w:ascii="Verdana" w:hAnsi="Verdana"/>
        </w:rPr>
        <w:t>6. standard</w:t>
      </w:r>
      <w:bookmarkEnd w:id="18"/>
      <w:bookmarkEnd w:id="19"/>
    </w:p>
    <w:p w14:paraId="40084E19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Uporabnik izpolni podatke o kadrih in priloži ustrezno dokumentacijo, za vsak študijski program mora izpolniti obvezne tabele o številu zaposlenih in FTE glede na vrsto zaposlitve. S klikom na gumb</w:t>
      </w:r>
      <w:r w:rsidRPr="00A51ECB">
        <w:rPr>
          <w:rFonts w:ascii="Verdana" w:hAnsi="Verdana"/>
          <w:noProof/>
        </w:rPr>
        <w:drawing>
          <wp:inline distT="0" distB="0" distL="0" distR="0" wp14:anchorId="41FC65C6" wp14:editId="0AD93952">
            <wp:extent cx="304800" cy="2381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>dodaja nove študijske programe.</w:t>
      </w:r>
    </w:p>
    <w:p w14:paraId="19A8FA8A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4A78B0D7" wp14:editId="13250ED6">
            <wp:extent cx="5184251" cy="337559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98148" cy="338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0315D" w14:textId="77777777" w:rsidR="00A51ECB" w:rsidRPr="00A51ECB" w:rsidRDefault="00A51ECB" w:rsidP="00A51ECB">
      <w:pPr>
        <w:pStyle w:val="Naslov2"/>
        <w:rPr>
          <w:rFonts w:ascii="Verdana" w:hAnsi="Verdana"/>
        </w:rPr>
      </w:pPr>
      <w:bookmarkStart w:id="20" w:name="_Toc524441707"/>
      <w:bookmarkStart w:id="21" w:name="_Toc527112987"/>
      <w:r w:rsidRPr="00A51ECB">
        <w:rPr>
          <w:rFonts w:ascii="Verdana" w:hAnsi="Verdana"/>
        </w:rPr>
        <w:lastRenderedPageBreak/>
        <w:t>B.3 Materialne razmere</w:t>
      </w:r>
      <w:bookmarkEnd w:id="20"/>
      <w:bookmarkEnd w:id="21"/>
    </w:p>
    <w:p w14:paraId="56927D39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>Uporabnik z gumbom za dodajanje dokumentov iz računalnika, priloži zahtevana dokazila ustreznih materialnih razmer. Če je takšnih dokumentov za posamezno polje več, jih lahko doda s klikom na gumb</w:t>
      </w:r>
      <w:r w:rsidRPr="00A51ECB">
        <w:rPr>
          <w:rFonts w:ascii="Verdana" w:hAnsi="Verdana"/>
          <w:noProof/>
        </w:rPr>
        <w:drawing>
          <wp:inline distT="0" distB="0" distL="0" distR="0" wp14:anchorId="0FB6DC58" wp14:editId="752FE313">
            <wp:extent cx="304800" cy="2381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ECB">
        <w:rPr>
          <w:rFonts w:ascii="Verdana" w:hAnsi="Verdana"/>
        </w:rPr>
        <w:t xml:space="preserve">. </w:t>
      </w:r>
    </w:p>
    <w:p w14:paraId="4CDAD5A4" w14:textId="77777777" w:rsidR="00A51ECB" w:rsidRPr="00A51ECB" w:rsidRDefault="00A51ECB" w:rsidP="00A51ECB">
      <w:pPr>
        <w:pStyle w:val="Naslov1"/>
        <w:rPr>
          <w:rFonts w:ascii="Verdana" w:hAnsi="Verdana"/>
        </w:rPr>
      </w:pPr>
      <w:bookmarkStart w:id="22" w:name="_Toc524441708"/>
      <w:bookmarkStart w:id="23" w:name="_Toc527112988"/>
      <w:r w:rsidRPr="00A51ECB">
        <w:rPr>
          <w:rFonts w:ascii="Verdana" w:hAnsi="Verdana"/>
        </w:rPr>
        <w:t>Kreiranje vloge</w:t>
      </w:r>
      <w:bookmarkEnd w:id="22"/>
      <w:bookmarkEnd w:id="23"/>
    </w:p>
    <w:p w14:paraId="0242CE92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Možnost kreiranja vloge se v meniju »Akcija« uporabniku ponudi, ko so potrjeni vsi prejšnji sklopi. Uporabnik v meniju »Akcija« izbere »Kreiranje vloge« in nato v naslednjem oknu še enkrat izbere gumb »Potrdi«. </w:t>
      </w:r>
    </w:p>
    <w:p w14:paraId="57FB7048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49273834" wp14:editId="00A3F6BD">
            <wp:extent cx="2973788" cy="2067340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85045" cy="20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F71AB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17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V meniju "akcija" uporabnik klikne na gumb "Kreiranje vloge"</w:t>
      </w:r>
    </w:p>
    <w:p w14:paraId="3F889319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2D3D6DF4" wp14:editId="28AFF373">
            <wp:extent cx="3357676" cy="934808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50707" cy="9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0816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18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Gumb za potrditev kreiranja vloge</w:t>
      </w:r>
    </w:p>
    <w:p w14:paraId="4BC3244F" w14:textId="4F3E5A2B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Sistem nato kreira vlogo (kar lahko traja nekaj sekund), nato pa se uporabniku prikaže okno z ustvarjeno vlogo v formatih </w:t>
      </w:r>
      <w:proofErr w:type="spellStart"/>
      <w:r w:rsidRPr="00A51ECB">
        <w:rPr>
          <w:rFonts w:ascii="Verdana" w:hAnsi="Verdana"/>
        </w:rPr>
        <w:t>pdf</w:t>
      </w:r>
      <w:proofErr w:type="spellEnd"/>
      <w:r w:rsidRPr="00A51ECB">
        <w:rPr>
          <w:rFonts w:ascii="Verdana" w:hAnsi="Verdana"/>
        </w:rPr>
        <w:t xml:space="preserve"> in </w:t>
      </w:r>
      <w:proofErr w:type="spellStart"/>
      <w:r w:rsidRPr="00A51ECB">
        <w:rPr>
          <w:rFonts w:ascii="Verdana" w:hAnsi="Verdana"/>
        </w:rPr>
        <w:t>docx</w:t>
      </w:r>
      <w:proofErr w:type="spellEnd"/>
      <w:r w:rsidRPr="00A51ECB">
        <w:rPr>
          <w:rFonts w:ascii="Verdana" w:hAnsi="Verdana"/>
        </w:rPr>
        <w:t>. Uporabnik lahko prenese oba dokumenta in pregleda končno vlogo ter preveri pravilnost vne</w:t>
      </w:r>
      <w:r w:rsidR="00DE7CD7">
        <w:rPr>
          <w:rFonts w:ascii="Verdana" w:hAnsi="Verdana"/>
        </w:rPr>
        <w:t>s</w:t>
      </w:r>
      <w:r w:rsidRPr="00A51ECB">
        <w:rPr>
          <w:rFonts w:ascii="Verdana" w:hAnsi="Verdana"/>
        </w:rPr>
        <w:t>enih podatkov.</w:t>
      </w:r>
    </w:p>
    <w:p w14:paraId="1854CF55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lastRenderedPageBreak/>
        <w:drawing>
          <wp:inline distT="0" distB="0" distL="0" distR="0" wp14:anchorId="011B3E89" wp14:editId="0D3ACEFF">
            <wp:extent cx="5760720" cy="2827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A12F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19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 xml:space="preserve">: Izvoz izpolnjene vloge v datotekah formata </w:t>
      </w:r>
      <w:proofErr w:type="spellStart"/>
      <w:r w:rsidRPr="00A51ECB">
        <w:rPr>
          <w:rFonts w:ascii="Verdana" w:hAnsi="Verdana"/>
        </w:rPr>
        <w:t>pdf</w:t>
      </w:r>
      <w:proofErr w:type="spellEnd"/>
      <w:r w:rsidRPr="00A51ECB">
        <w:rPr>
          <w:rFonts w:ascii="Verdana" w:hAnsi="Verdana"/>
        </w:rPr>
        <w:t xml:space="preserve"> in </w:t>
      </w:r>
      <w:proofErr w:type="spellStart"/>
      <w:r w:rsidRPr="00A51ECB">
        <w:rPr>
          <w:rFonts w:ascii="Verdana" w:hAnsi="Verdana"/>
        </w:rPr>
        <w:t>docx</w:t>
      </w:r>
      <w:proofErr w:type="spellEnd"/>
    </w:p>
    <w:p w14:paraId="620E4F7B" w14:textId="77777777" w:rsidR="00A51ECB" w:rsidRPr="00A51ECB" w:rsidRDefault="00A51ECB" w:rsidP="00A51ECB">
      <w:pPr>
        <w:pStyle w:val="Naslov1"/>
        <w:rPr>
          <w:rFonts w:ascii="Verdana" w:hAnsi="Verdana"/>
        </w:rPr>
      </w:pPr>
      <w:bookmarkStart w:id="24" w:name="_Toc524441709"/>
      <w:bookmarkStart w:id="25" w:name="_Toc527112989"/>
      <w:r w:rsidRPr="00A51ECB">
        <w:rPr>
          <w:rFonts w:ascii="Verdana" w:hAnsi="Verdana"/>
        </w:rPr>
        <w:t>Vlaganje vloge</w:t>
      </w:r>
      <w:bookmarkEnd w:id="24"/>
      <w:bookmarkEnd w:id="25"/>
    </w:p>
    <w:p w14:paraId="5A0BFF7E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Po pregledu kreirane vloge, lahko uporabnik s klikom na gumb »Vlaganje vloge«, začne zadnji korak v postopku. </w:t>
      </w:r>
    </w:p>
    <w:p w14:paraId="19556E80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drawing>
          <wp:inline distT="0" distB="0" distL="0" distR="0" wp14:anchorId="2423D7D5" wp14:editId="0E1BBCC8">
            <wp:extent cx="2480807" cy="204754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97636" cy="20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E349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20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Gumb za vlaganje vloge</w:t>
      </w:r>
    </w:p>
    <w:p w14:paraId="3B286FF7" w14:textId="77777777" w:rsidR="00A51ECB" w:rsidRPr="00A51ECB" w:rsidRDefault="00A51ECB" w:rsidP="00A51ECB">
      <w:pPr>
        <w:rPr>
          <w:rFonts w:ascii="Verdana" w:hAnsi="Verdana"/>
        </w:rPr>
      </w:pPr>
      <w:r w:rsidRPr="00A51ECB">
        <w:rPr>
          <w:rFonts w:ascii="Verdana" w:hAnsi="Verdana"/>
        </w:rPr>
        <w:t xml:space="preserve">S klikom na »Vlaganje vloge« se uporabniku odpre naslednje okno. Na zaslonu se izpiše datum vnosa vloge in končna vloga v </w:t>
      </w:r>
      <w:proofErr w:type="spellStart"/>
      <w:r w:rsidRPr="00A51ECB">
        <w:rPr>
          <w:rFonts w:ascii="Verdana" w:hAnsi="Verdana"/>
        </w:rPr>
        <w:t>pdf</w:t>
      </w:r>
      <w:proofErr w:type="spellEnd"/>
      <w:r w:rsidRPr="00A51ECB">
        <w:rPr>
          <w:rFonts w:ascii="Verdana" w:hAnsi="Verdana"/>
        </w:rPr>
        <w:t xml:space="preserve"> formatu, ki jo lahko uporabnik prenese s klikom na gumb za prenos dokumenta. </w:t>
      </w:r>
    </w:p>
    <w:p w14:paraId="195C27BB" w14:textId="77777777" w:rsidR="00A51ECB" w:rsidRPr="00A51ECB" w:rsidRDefault="00A51ECB" w:rsidP="00A51ECB">
      <w:pPr>
        <w:keepNext/>
        <w:rPr>
          <w:rFonts w:ascii="Verdana" w:hAnsi="Verdana"/>
        </w:rPr>
      </w:pPr>
      <w:r w:rsidRPr="00A51ECB">
        <w:rPr>
          <w:rFonts w:ascii="Verdana" w:hAnsi="Verdana"/>
          <w:noProof/>
        </w:rPr>
        <w:lastRenderedPageBreak/>
        <w:drawing>
          <wp:inline distT="0" distB="0" distL="0" distR="0" wp14:anchorId="5925F32F" wp14:editId="1FEF4A90">
            <wp:extent cx="5430741" cy="1807254"/>
            <wp:effectExtent l="0" t="0" r="0" b="254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64565" cy="18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CF1F8" w14:textId="77777777" w:rsidR="00A51ECB" w:rsidRPr="00A51ECB" w:rsidRDefault="00A51ECB" w:rsidP="00A51ECB">
      <w:pPr>
        <w:pStyle w:val="Napis"/>
        <w:rPr>
          <w:rFonts w:ascii="Verdana" w:hAnsi="Verdana"/>
        </w:rPr>
      </w:pPr>
      <w:r w:rsidRPr="00A51ECB">
        <w:rPr>
          <w:rFonts w:ascii="Verdana" w:hAnsi="Verdana"/>
        </w:rPr>
        <w:t xml:space="preserve">Slika </w:t>
      </w:r>
      <w:r w:rsidRPr="00A51ECB">
        <w:rPr>
          <w:rFonts w:ascii="Verdana" w:hAnsi="Verdana"/>
          <w:noProof/>
        </w:rPr>
        <w:fldChar w:fldCharType="begin"/>
      </w:r>
      <w:r w:rsidRPr="00A51ECB">
        <w:rPr>
          <w:rFonts w:ascii="Verdana" w:hAnsi="Verdana"/>
          <w:noProof/>
        </w:rPr>
        <w:instrText xml:space="preserve"> SEQ Slika \* ARABIC </w:instrText>
      </w:r>
      <w:r w:rsidRPr="00A51ECB">
        <w:rPr>
          <w:rFonts w:ascii="Verdana" w:hAnsi="Verdana"/>
          <w:noProof/>
        </w:rPr>
        <w:fldChar w:fldCharType="separate"/>
      </w:r>
      <w:r w:rsidRPr="00A51ECB">
        <w:rPr>
          <w:rFonts w:ascii="Verdana" w:hAnsi="Verdana"/>
          <w:noProof/>
        </w:rPr>
        <w:t>21</w:t>
      </w:r>
      <w:r w:rsidRPr="00A51ECB">
        <w:rPr>
          <w:rFonts w:ascii="Verdana" w:hAnsi="Verdana"/>
          <w:noProof/>
        </w:rPr>
        <w:fldChar w:fldCharType="end"/>
      </w:r>
      <w:r w:rsidRPr="00A51ECB">
        <w:rPr>
          <w:rFonts w:ascii="Verdana" w:hAnsi="Verdana"/>
        </w:rPr>
        <w:t>: Okno za vlaganje vloge</w:t>
      </w:r>
    </w:p>
    <w:p w14:paraId="118BAA69" w14:textId="23EBD6BE" w:rsidR="00A51ECB" w:rsidRPr="00A51ECB" w:rsidRDefault="002508B9" w:rsidP="00A51ECB">
      <w:pPr>
        <w:rPr>
          <w:rFonts w:ascii="Verdana" w:hAnsi="Verdana"/>
        </w:rPr>
      </w:pPr>
      <w:r>
        <w:rPr>
          <w:rFonts w:ascii="Verdana" w:hAnsi="Verdana"/>
        </w:rPr>
        <w:t xml:space="preserve">Uporabnik vlogo digitalno podpiše s klikom na ikono </w:t>
      </w:r>
      <w:r>
        <w:rPr>
          <w:noProof/>
        </w:rPr>
        <w:drawing>
          <wp:inline distT="0" distB="0" distL="0" distR="0" wp14:anchorId="611DF175" wp14:editId="54C4FB8E">
            <wp:extent cx="285750" cy="2571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. Nato</w:t>
      </w:r>
      <w:r w:rsidR="00A51ECB" w:rsidRPr="00A51ECB">
        <w:rPr>
          <w:rFonts w:ascii="Verdana" w:hAnsi="Verdana"/>
        </w:rPr>
        <w:t xml:space="preserve"> odda vlogo s klikom na gumb »Potrdi«. Uporabnik, ki odda vlogo mora biti zakoniti zastopnik, več o tem in o dostopnih pravicah je opisano v </w:t>
      </w:r>
      <w:hyperlink w:anchor="ZakonitiZastopnik" w:history="1">
        <w:r w:rsidR="00A51ECB" w:rsidRPr="00A51ECB">
          <w:rPr>
            <w:rStyle w:val="Hiperpovezava"/>
            <w:rFonts w:ascii="Verdana" w:hAnsi="Verdana"/>
          </w:rPr>
          <w:t>poglavju o spreminjanju osnovnih podatkov</w:t>
        </w:r>
      </w:hyperlink>
      <w:r w:rsidR="00A51ECB" w:rsidRPr="00A51ECB">
        <w:rPr>
          <w:rFonts w:ascii="Verdana" w:hAnsi="Verdana"/>
        </w:rPr>
        <w:t>.</w:t>
      </w:r>
    </w:p>
    <w:p w14:paraId="1C30AF80" w14:textId="77777777" w:rsidR="00734871" w:rsidRPr="00A51ECB" w:rsidRDefault="00734871">
      <w:pPr>
        <w:rPr>
          <w:rFonts w:ascii="Verdana" w:eastAsiaTheme="majorEastAsia" w:hAnsi="Verdana" w:cstheme="majorBidi"/>
          <w:b/>
          <w:sz w:val="32"/>
          <w:szCs w:val="32"/>
        </w:rPr>
      </w:pPr>
    </w:p>
    <w:sectPr w:rsidR="00734871" w:rsidRPr="00A51ECB" w:rsidSect="00734871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1404" w14:textId="77777777" w:rsidR="00734871" w:rsidRDefault="00734871" w:rsidP="00734871">
      <w:pPr>
        <w:spacing w:after="0" w:line="240" w:lineRule="auto"/>
      </w:pPr>
      <w:r>
        <w:separator/>
      </w:r>
    </w:p>
  </w:endnote>
  <w:endnote w:type="continuationSeparator" w:id="0">
    <w:p w14:paraId="17489096" w14:textId="77777777" w:rsidR="00734871" w:rsidRDefault="00734871" w:rsidP="007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612954"/>
      <w:docPartObj>
        <w:docPartGallery w:val="Page Numbers (Bottom of Page)"/>
        <w:docPartUnique/>
      </w:docPartObj>
    </w:sdtPr>
    <w:sdtEndPr/>
    <w:sdtContent>
      <w:p w14:paraId="698BD1D8" w14:textId="3D61FA64" w:rsidR="00734871" w:rsidRDefault="007348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A3ABB" w14:textId="77777777" w:rsidR="00734871" w:rsidRDefault="007348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0786" w14:textId="77777777" w:rsidR="00734871" w:rsidRDefault="00734871" w:rsidP="00734871">
      <w:pPr>
        <w:spacing w:after="0" w:line="240" w:lineRule="auto"/>
      </w:pPr>
      <w:r>
        <w:separator/>
      </w:r>
    </w:p>
  </w:footnote>
  <w:footnote w:type="continuationSeparator" w:id="0">
    <w:p w14:paraId="0AA85E01" w14:textId="77777777" w:rsidR="00734871" w:rsidRDefault="00734871" w:rsidP="0073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D6CF" w14:textId="5E650C8E" w:rsidR="00E01758" w:rsidRDefault="00E01758">
    <w:pPr>
      <w:pStyle w:val="Glava"/>
    </w:pPr>
    <w:r>
      <w:rPr>
        <w:noProof/>
      </w:rPr>
      <w:drawing>
        <wp:inline distT="0" distB="0" distL="0" distR="0" wp14:anchorId="659F7974" wp14:editId="32033720">
          <wp:extent cx="2362200" cy="1371600"/>
          <wp:effectExtent l="0" t="0" r="0" b="0"/>
          <wp:docPr id="32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296"/>
    <w:multiLevelType w:val="hybridMultilevel"/>
    <w:tmpl w:val="37589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36F"/>
    <w:multiLevelType w:val="hybridMultilevel"/>
    <w:tmpl w:val="266EA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525C"/>
    <w:multiLevelType w:val="hybridMultilevel"/>
    <w:tmpl w:val="289679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0127"/>
    <w:multiLevelType w:val="hybridMultilevel"/>
    <w:tmpl w:val="A4B67FBA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7610"/>
    <w:multiLevelType w:val="hybridMultilevel"/>
    <w:tmpl w:val="85C2FD2C"/>
    <w:lvl w:ilvl="0" w:tplc="0366A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F2D32"/>
    <w:multiLevelType w:val="hybridMultilevel"/>
    <w:tmpl w:val="E3E44C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12AE"/>
    <w:multiLevelType w:val="multilevel"/>
    <w:tmpl w:val="C6043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1F702A"/>
    <w:multiLevelType w:val="hybridMultilevel"/>
    <w:tmpl w:val="4FCC997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607DF"/>
    <w:multiLevelType w:val="hybridMultilevel"/>
    <w:tmpl w:val="AA3688C6"/>
    <w:lvl w:ilvl="0" w:tplc="7C44C42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FB"/>
    <w:rsid w:val="000345BE"/>
    <w:rsid w:val="0009580E"/>
    <w:rsid w:val="000F6E54"/>
    <w:rsid w:val="00102FC0"/>
    <w:rsid w:val="00116531"/>
    <w:rsid w:val="00121827"/>
    <w:rsid w:val="0015457F"/>
    <w:rsid w:val="00156F91"/>
    <w:rsid w:val="00161BC2"/>
    <w:rsid w:val="00177210"/>
    <w:rsid w:val="001B56EE"/>
    <w:rsid w:val="00211007"/>
    <w:rsid w:val="002240FA"/>
    <w:rsid w:val="00232E41"/>
    <w:rsid w:val="002342C3"/>
    <w:rsid w:val="00245C98"/>
    <w:rsid w:val="002508B9"/>
    <w:rsid w:val="00256809"/>
    <w:rsid w:val="00291154"/>
    <w:rsid w:val="002A238A"/>
    <w:rsid w:val="002C58EC"/>
    <w:rsid w:val="002D6AA2"/>
    <w:rsid w:val="002E3209"/>
    <w:rsid w:val="002E6258"/>
    <w:rsid w:val="002F6AEA"/>
    <w:rsid w:val="00316784"/>
    <w:rsid w:val="00325AFC"/>
    <w:rsid w:val="00362273"/>
    <w:rsid w:val="00377263"/>
    <w:rsid w:val="00395803"/>
    <w:rsid w:val="003D79C2"/>
    <w:rsid w:val="003F423C"/>
    <w:rsid w:val="004359F3"/>
    <w:rsid w:val="00455468"/>
    <w:rsid w:val="0045797B"/>
    <w:rsid w:val="00462CA3"/>
    <w:rsid w:val="0046318C"/>
    <w:rsid w:val="00495BC2"/>
    <w:rsid w:val="004A11A8"/>
    <w:rsid w:val="004E28E0"/>
    <w:rsid w:val="004E66E4"/>
    <w:rsid w:val="00534842"/>
    <w:rsid w:val="00545D3E"/>
    <w:rsid w:val="00557CD5"/>
    <w:rsid w:val="00560C2E"/>
    <w:rsid w:val="00574DC0"/>
    <w:rsid w:val="005A432F"/>
    <w:rsid w:val="005D58A0"/>
    <w:rsid w:val="0061382C"/>
    <w:rsid w:val="00652D20"/>
    <w:rsid w:val="00652D9B"/>
    <w:rsid w:val="006C64D6"/>
    <w:rsid w:val="006D518C"/>
    <w:rsid w:val="00701357"/>
    <w:rsid w:val="00730B78"/>
    <w:rsid w:val="00734871"/>
    <w:rsid w:val="00785434"/>
    <w:rsid w:val="007F5C01"/>
    <w:rsid w:val="00835699"/>
    <w:rsid w:val="008B0B16"/>
    <w:rsid w:val="008B1330"/>
    <w:rsid w:val="008C2FFB"/>
    <w:rsid w:val="008D5AEE"/>
    <w:rsid w:val="009357DE"/>
    <w:rsid w:val="009452F4"/>
    <w:rsid w:val="009724A1"/>
    <w:rsid w:val="009751CF"/>
    <w:rsid w:val="009B1385"/>
    <w:rsid w:val="009D050B"/>
    <w:rsid w:val="009D5F86"/>
    <w:rsid w:val="00A06C0D"/>
    <w:rsid w:val="00A51ECB"/>
    <w:rsid w:val="00A60197"/>
    <w:rsid w:val="00A65550"/>
    <w:rsid w:val="00A822C4"/>
    <w:rsid w:val="00AD4A03"/>
    <w:rsid w:val="00B15493"/>
    <w:rsid w:val="00B22362"/>
    <w:rsid w:val="00B401C6"/>
    <w:rsid w:val="00B962AD"/>
    <w:rsid w:val="00BA7B6F"/>
    <w:rsid w:val="00BB55EB"/>
    <w:rsid w:val="00BC0333"/>
    <w:rsid w:val="00BC4AC8"/>
    <w:rsid w:val="00BD2EFD"/>
    <w:rsid w:val="00BE2AD1"/>
    <w:rsid w:val="00C26A81"/>
    <w:rsid w:val="00C36BCC"/>
    <w:rsid w:val="00C36DCC"/>
    <w:rsid w:val="00C855A9"/>
    <w:rsid w:val="00C94628"/>
    <w:rsid w:val="00C96056"/>
    <w:rsid w:val="00CC3679"/>
    <w:rsid w:val="00CE0BA9"/>
    <w:rsid w:val="00CF22F9"/>
    <w:rsid w:val="00CF4575"/>
    <w:rsid w:val="00D02E60"/>
    <w:rsid w:val="00D5660E"/>
    <w:rsid w:val="00DC3A04"/>
    <w:rsid w:val="00DD0302"/>
    <w:rsid w:val="00DD0711"/>
    <w:rsid w:val="00DE7CD7"/>
    <w:rsid w:val="00E01758"/>
    <w:rsid w:val="00E20061"/>
    <w:rsid w:val="00E2714A"/>
    <w:rsid w:val="00E50217"/>
    <w:rsid w:val="00E60F8C"/>
    <w:rsid w:val="00E975C4"/>
    <w:rsid w:val="00F14083"/>
    <w:rsid w:val="00F14DAD"/>
    <w:rsid w:val="00F212F4"/>
    <w:rsid w:val="00F317AD"/>
    <w:rsid w:val="00F91D7E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0B61"/>
  <w15:chartTrackingRefBased/>
  <w15:docId w15:val="{3186B2D1-8D24-4022-A20E-1C57C43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34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3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31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1357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E60F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579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79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79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79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797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97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734871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734871"/>
    <w:rPr>
      <w:rFonts w:asciiTheme="majorHAnsi" w:eastAsiaTheme="majorEastAsia" w:hAnsiTheme="majorHAnsi" w:cstheme="majorBidi"/>
      <w:b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F317AD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317AD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C3679"/>
    <w:pPr>
      <w:tabs>
        <w:tab w:val="right" w:leader="dot" w:pos="906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317AD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317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317A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57D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57DE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3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871"/>
  </w:style>
  <w:style w:type="paragraph" w:styleId="Noga">
    <w:name w:val="footer"/>
    <w:basedOn w:val="Navaden"/>
    <w:link w:val="NogaZnak"/>
    <w:uiPriority w:val="99"/>
    <w:unhideWhenUsed/>
    <w:rsid w:val="0073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871"/>
  </w:style>
  <w:style w:type="paragraph" w:styleId="Revizija">
    <w:name w:val="Revision"/>
    <w:hidden/>
    <w:uiPriority w:val="99"/>
    <w:semiHidden/>
    <w:rsid w:val="002A238A"/>
    <w:pPr>
      <w:spacing w:after="0" w:line="240" w:lineRule="auto"/>
    </w:pPr>
  </w:style>
  <w:style w:type="paragraph" w:styleId="Brezrazmikov">
    <w:name w:val="No Spacing"/>
    <w:link w:val="BrezrazmikovZnak"/>
    <w:uiPriority w:val="1"/>
    <w:qFormat/>
    <w:rsid w:val="00BC4AC8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C4AC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nakvis.si/sl-SI/Content/Details/40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akvis.si/sl-SI/Content/Details/401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EEFC9-6B4F-4EA2-8656-B9FD5D6C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Heco</dc:creator>
  <cp:keywords/>
  <dc:description/>
  <cp:lastModifiedBy>Tilen Heco</cp:lastModifiedBy>
  <cp:revision>2</cp:revision>
  <cp:lastPrinted>2018-09-07T11:44:00Z</cp:lastPrinted>
  <dcterms:created xsi:type="dcterms:W3CDTF">2018-10-30T12:24:00Z</dcterms:created>
  <dcterms:modified xsi:type="dcterms:W3CDTF">2018-10-30T12:24:00Z</dcterms:modified>
</cp:coreProperties>
</file>